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2DB5" w14:textId="127A8BC1" w:rsidR="00FF4349" w:rsidRDefault="00737A89" w:rsidP="006649C4">
      <w:pPr>
        <w:pStyle w:val="Title"/>
        <w:spacing w:before="6120"/>
        <w:ind w:left="0"/>
        <w:contextualSpacing/>
      </w:pPr>
      <w:r>
        <w:rPr>
          <w:color w:val="231F20"/>
        </w:rPr>
        <w:t>Australian</w:t>
      </w:r>
      <w:r>
        <w:rPr>
          <w:color w:val="231F20"/>
          <w:spacing w:val="-16"/>
        </w:rPr>
        <w:t xml:space="preserve"> </w:t>
      </w:r>
      <w:r>
        <w:rPr>
          <w:color w:val="231F20"/>
        </w:rPr>
        <w:t xml:space="preserve">Disability </w:t>
      </w:r>
      <w:r w:rsidR="009F6B2B">
        <w:rPr>
          <w:color w:val="231F20"/>
        </w:rPr>
        <w:t xml:space="preserve">Network </w:t>
      </w:r>
      <w:r>
        <w:rPr>
          <w:color w:val="231F20"/>
          <w:spacing w:val="-2"/>
        </w:rPr>
        <w:t>Limited</w:t>
      </w:r>
    </w:p>
    <w:p w14:paraId="3E794E2C" w14:textId="77777777" w:rsidR="00FF4349" w:rsidRDefault="00737A89" w:rsidP="00DA1D92">
      <w:pPr>
        <w:spacing w:before="240" w:after="240" w:line="230" w:lineRule="exact"/>
        <w:rPr>
          <w:b/>
          <w:sz w:val="20"/>
        </w:rPr>
      </w:pPr>
      <w:r>
        <w:rPr>
          <w:b/>
          <w:color w:val="231F20"/>
          <w:sz w:val="20"/>
        </w:rPr>
        <w:t>ACN</w:t>
      </w:r>
      <w:r>
        <w:rPr>
          <w:b/>
          <w:color w:val="231F20"/>
          <w:spacing w:val="-11"/>
          <w:sz w:val="20"/>
        </w:rPr>
        <w:t xml:space="preserve"> </w:t>
      </w:r>
      <w:r>
        <w:rPr>
          <w:b/>
          <w:color w:val="231F20"/>
          <w:sz w:val="20"/>
        </w:rPr>
        <w:t>605</w:t>
      </w:r>
      <w:r>
        <w:rPr>
          <w:b/>
          <w:color w:val="231F20"/>
          <w:spacing w:val="-9"/>
          <w:sz w:val="20"/>
        </w:rPr>
        <w:t xml:space="preserve"> </w:t>
      </w:r>
      <w:r>
        <w:rPr>
          <w:b/>
          <w:color w:val="231F20"/>
          <w:sz w:val="20"/>
        </w:rPr>
        <w:t>683</w:t>
      </w:r>
      <w:r>
        <w:rPr>
          <w:b/>
          <w:color w:val="231F20"/>
          <w:spacing w:val="-8"/>
          <w:sz w:val="20"/>
        </w:rPr>
        <w:t xml:space="preserve"> </w:t>
      </w:r>
      <w:r>
        <w:rPr>
          <w:b/>
          <w:color w:val="231F20"/>
          <w:spacing w:val="-5"/>
          <w:sz w:val="20"/>
        </w:rPr>
        <w:t>369</w:t>
      </w:r>
    </w:p>
    <w:p w14:paraId="223E36AC" w14:textId="77777777" w:rsidR="00FF4349" w:rsidRDefault="00737A89" w:rsidP="00DA1D92">
      <w:pPr>
        <w:pStyle w:val="Heading1"/>
        <w:spacing w:after="240"/>
        <w:ind w:left="0"/>
      </w:pPr>
      <w:bookmarkStart w:id="0" w:name="_Toc214384149"/>
      <w:bookmarkStart w:id="1" w:name="_Toc214384275"/>
      <w:r>
        <w:rPr>
          <w:color w:val="231F20"/>
        </w:rPr>
        <w:t xml:space="preserve">Financial </w:t>
      </w:r>
      <w:r>
        <w:rPr>
          <w:color w:val="231F20"/>
          <w:spacing w:val="-2"/>
        </w:rPr>
        <w:t>Statements</w:t>
      </w:r>
      <w:bookmarkEnd w:id="0"/>
      <w:bookmarkEnd w:id="1"/>
    </w:p>
    <w:p w14:paraId="47C41C9B" w14:textId="5A4FEEE2" w:rsidR="00FF4349" w:rsidRDefault="00737A89" w:rsidP="00DA1D92">
      <w:pPr>
        <w:spacing w:before="240" w:after="240"/>
        <w:rPr>
          <w:b/>
          <w:sz w:val="20"/>
        </w:rPr>
      </w:pPr>
      <w:r>
        <w:rPr>
          <w:b/>
          <w:color w:val="231F20"/>
          <w:sz w:val="20"/>
        </w:rPr>
        <w:t>For</w:t>
      </w:r>
      <w:r>
        <w:rPr>
          <w:b/>
          <w:color w:val="231F20"/>
          <w:spacing w:val="-5"/>
          <w:sz w:val="20"/>
        </w:rPr>
        <w:t xml:space="preserve"> </w:t>
      </w:r>
      <w:r>
        <w:rPr>
          <w:b/>
          <w:color w:val="231F20"/>
          <w:sz w:val="20"/>
        </w:rPr>
        <w:t>the</w:t>
      </w:r>
      <w:r>
        <w:rPr>
          <w:b/>
          <w:color w:val="231F20"/>
          <w:spacing w:val="-4"/>
          <w:sz w:val="20"/>
        </w:rPr>
        <w:t xml:space="preserve"> </w:t>
      </w:r>
      <w:r>
        <w:rPr>
          <w:b/>
          <w:color w:val="231F20"/>
          <w:sz w:val="20"/>
        </w:rPr>
        <w:t>Year</w:t>
      </w:r>
      <w:r>
        <w:rPr>
          <w:b/>
          <w:color w:val="231F20"/>
          <w:spacing w:val="-4"/>
          <w:sz w:val="20"/>
        </w:rPr>
        <w:t xml:space="preserve"> </w:t>
      </w:r>
      <w:r>
        <w:rPr>
          <w:b/>
          <w:color w:val="231F20"/>
          <w:sz w:val="20"/>
        </w:rPr>
        <w:t>Ended</w:t>
      </w:r>
      <w:r>
        <w:rPr>
          <w:b/>
          <w:color w:val="231F20"/>
          <w:spacing w:val="-5"/>
          <w:sz w:val="20"/>
        </w:rPr>
        <w:t xml:space="preserve"> </w:t>
      </w:r>
      <w:r>
        <w:rPr>
          <w:b/>
          <w:color w:val="231F20"/>
          <w:sz w:val="20"/>
        </w:rPr>
        <w:t>30</w:t>
      </w:r>
      <w:r>
        <w:rPr>
          <w:b/>
          <w:color w:val="231F20"/>
          <w:spacing w:val="-5"/>
          <w:sz w:val="20"/>
        </w:rPr>
        <w:t xml:space="preserve"> </w:t>
      </w:r>
      <w:r>
        <w:rPr>
          <w:b/>
          <w:color w:val="231F20"/>
          <w:sz w:val="20"/>
        </w:rPr>
        <w:t>June</w:t>
      </w:r>
      <w:r>
        <w:rPr>
          <w:b/>
          <w:color w:val="231F20"/>
          <w:spacing w:val="-6"/>
          <w:sz w:val="20"/>
        </w:rPr>
        <w:t xml:space="preserve"> </w:t>
      </w:r>
      <w:r>
        <w:rPr>
          <w:b/>
          <w:color w:val="231F20"/>
          <w:spacing w:val="-4"/>
          <w:sz w:val="20"/>
        </w:rPr>
        <w:t>202</w:t>
      </w:r>
      <w:r w:rsidR="009F6B2B">
        <w:rPr>
          <w:b/>
          <w:color w:val="231F20"/>
          <w:spacing w:val="-4"/>
          <w:sz w:val="20"/>
        </w:rPr>
        <w:t>5</w:t>
      </w:r>
    </w:p>
    <w:p w14:paraId="498A4205" w14:textId="77777777" w:rsidR="00FF4349" w:rsidRDefault="00FF4349" w:rsidP="00DA1D92">
      <w:pPr>
        <w:spacing w:before="240" w:after="240"/>
        <w:rPr>
          <w:sz w:val="20"/>
        </w:rPr>
        <w:sectPr w:rsidR="00FF4349">
          <w:type w:val="continuous"/>
          <w:pgSz w:w="11900" w:h="16840"/>
          <w:pgMar w:top="1940" w:right="580" w:bottom="280" w:left="760" w:header="720" w:footer="720" w:gutter="0"/>
          <w:cols w:space="720"/>
        </w:sectPr>
      </w:pPr>
    </w:p>
    <w:p w14:paraId="03F74FFB" w14:textId="77777777" w:rsidR="00FF4349" w:rsidRDefault="00737A89" w:rsidP="00210D49">
      <w:pPr>
        <w:pStyle w:val="Heading1"/>
        <w:ind w:left="0"/>
      </w:pPr>
      <w:bookmarkStart w:id="2" w:name="_Toc214384150"/>
      <w:bookmarkStart w:id="3" w:name="_Toc214384276"/>
      <w:r>
        <w:rPr>
          <w:color w:val="231F20"/>
          <w:spacing w:val="-2"/>
        </w:rPr>
        <w:lastRenderedPageBreak/>
        <w:t>Contents</w:t>
      </w:r>
      <w:bookmarkEnd w:id="2"/>
      <w:bookmarkEnd w:id="3"/>
    </w:p>
    <w:p w14:paraId="41C40169" w14:textId="5FF35A7B" w:rsidR="00FF4349" w:rsidRDefault="00737A89" w:rsidP="002963C1">
      <w:pPr>
        <w:pStyle w:val="Heading3"/>
        <w:spacing w:after="1080"/>
        <w:ind w:left="0"/>
      </w:pPr>
      <w:r>
        <w:rPr>
          <w:color w:val="231F20"/>
        </w:rPr>
        <w:t>For</w:t>
      </w:r>
      <w:r>
        <w:rPr>
          <w:color w:val="231F20"/>
          <w:spacing w:val="-3"/>
        </w:rPr>
        <w:t xml:space="preserve"> </w:t>
      </w:r>
      <w:r>
        <w:rPr>
          <w:color w:val="231F20"/>
        </w:rPr>
        <w:t>the</w:t>
      </w:r>
      <w:r>
        <w:rPr>
          <w:color w:val="231F20"/>
          <w:spacing w:val="-2"/>
        </w:rPr>
        <w:t xml:space="preserve"> </w:t>
      </w:r>
      <w:r>
        <w:rPr>
          <w:color w:val="231F20"/>
        </w:rPr>
        <w:t>Year</w:t>
      </w:r>
      <w:r>
        <w:rPr>
          <w:color w:val="231F20"/>
          <w:spacing w:val="-3"/>
        </w:rPr>
        <w:t xml:space="preserve"> </w:t>
      </w:r>
      <w:r>
        <w:rPr>
          <w:color w:val="231F20"/>
        </w:rPr>
        <w:t>Ended</w:t>
      </w:r>
      <w:r>
        <w:rPr>
          <w:color w:val="231F20"/>
          <w:spacing w:val="-2"/>
        </w:rPr>
        <w:t xml:space="preserve"> </w:t>
      </w:r>
      <w:r>
        <w:rPr>
          <w:color w:val="231F20"/>
        </w:rPr>
        <w:t>30</w:t>
      </w:r>
      <w:r>
        <w:rPr>
          <w:color w:val="231F20"/>
          <w:spacing w:val="-2"/>
        </w:rPr>
        <w:t xml:space="preserve"> </w:t>
      </w:r>
      <w:r>
        <w:rPr>
          <w:color w:val="231F20"/>
        </w:rPr>
        <w:t>June</w:t>
      </w:r>
      <w:r>
        <w:rPr>
          <w:color w:val="231F20"/>
          <w:spacing w:val="-2"/>
        </w:rPr>
        <w:t xml:space="preserve"> </w:t>
      </w:r>
      <w:r>
        <w:rPr>
          <w:color w:val="231F20"/>
          <w:spacing w:val="-4"/>
        </w:rPr>
        <w:t>202</w:t>
      </w:r>
      <w:r w:rsidR="00FA3BB9">
        <w:rPr>
          <w:color w:val="231F20"/>
          <w:spacing w:val="-4"/>
        </w:rPr>
        <w:t>5</w:t>
      </w:r>
    </w:p>
    <w:p w14:paraId="0F45BBC7" w14:textId="77777777" w:rsidR="00FF4349" w:rsidRDefault="00737A89" w:rsidP="00210D49">
      <w:pPr>
        <w:ind w:right="723"/>
        <w:jc w:val="right"/>
        <w:rPr>
          <w:b/>
          <w:sz w:val="20"/>
        </w:rPr>
      </w:pPr>
      <w:r>
        <w:rPr>
          <w:b/>
          <w:color w:val="231F20"/>
          <w:spacing w:val="-4"/>
          <w:sz w:val="20"/>
        </w:rPr>
        <w:t>Page</w:t>
      </w:r>
    </w:p>
    <w:p w14:paraId="01418B67" w14:textId="77777777" w:rsidR="00FF4349" w:rsidRDefault="00737A89" w:rsidP="00210D49">
      <w:pPr>
        <w:spacing w:before="173"/>
        <w:rPr>
          <w:b/>
          <w:sz w:val="20"/>
        </w:rPr>
      </w:pPr>
      <w:r>
        <w:rPr>
          <w:b/>
          <w:color w:val="231F20"/>
          <w:sz w:val="20"/>
        </w:rPr>
        <w:t>Financial</w:t>
      </w:r>
      <w:r>
        <w:rPr>
          <w:b/>
          <w:color w:val="231F20"/>
          <w:spacing w:val="-9"/>
          <w:sz w:val="20"/>
        </w:rPr>
        <w:t xml:space="preserve"> </w:t>
      </w:r>
      <w:r>
        <w:rPr>
          <w:b/>
          <w:color w:val="231F20"/>
          <w:spacing w:val="-2"/>
          <w:sz w:val="20"/>
        </w:rPr>
        <w:t>Statements</w:t>
      </w:r>
    </w:p>
    <w:p w14:paraId="0949B051" w14:textId="2070A9BF" w:rsidR="00FB195B" w:rsidRDefault="001A39C3">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r>
        <w:fldChar w:fldCharType="begin"/>
      </w:r>
      <w:r>
        <w:instrText xml:space="preserve"> TOC \o "1-1" \h \z \u </w:instrText>
      </w:r>
      <w:r>
        <w:fldChar w:fldCharType="separate"/>
      </w:r>
      <w:hyperlink w:anchor="_Toc214384277" w:history="1">
        <w:r w:rsidR="00FB195B" w:rsidRPr="00734E6E">
          <w:rPr>
            <w:rStyle w:val="Hyperlink"/>
            <w:noProof/>
          </w:rPr>
          <w:t>Director's</w:t>
        </w:r>
        <w:r w:rsidR="00FB195B" w:rsidRPr="00734E6E">
          <w:rPr>
            <w:rStyle w:val="Hyperlink"/>
            <w:noProof/>
            <w:spacing w:val="-9"/>
          </w:rPr>
          <w:t xml:space="preserve"> </w:t>
        </w:r>
        <w:r w:rsidR="00FB195B" w:rsidRPr="00734E6E">
          <w:rPr>
            <w:rStyle w:val="Hyperlink"/>
            <w:noProof/>
            <w:spacing w:val="-2"/>
          </w:rPr>
          <w:t>Report</w:t>
        </w:r>
        <w:r w:rsidR="00FB195B">
          <w:rPr>
            <w:noProof/>
            <w:webHidden/>
          </w:rPr>
          <w:tab/>
        </w:r>
        <w:r w:rsidR="00FB195B">
          <w:rPr>
            <w:noProof/>
            <w:webHidden/>
          </w:rPr>
          <w:fldChar w:fldCharType="begin"/>
        </w:r>
        <w:r w:rsidR="00FB195B">
          <w:rPr>
            <w:noProof/>
            <w:webHidden/>
          </w:rPr>
          <w:instrText xml:space="preserve"> PAGEREF _Toc214384277 \h </w:instrText>
        </w:r>
        <w:r w:rsidR="00FB195B">
          <w:rPr>
            <w:noProof/>
            <w:webHidden/>
          </w:rPr>
        </w:r>
        <w:r w:rsidR="00FB195B">
          <w:rPr>
            <w:noProof/>
            <w:webHidden/>
          </w:rPr>
          <w:fldChar w:fldCharType="separate"/>
        </w:r>
        <w:r w:rsidR="0057176F">
          <w:rPr>
            <w:noProof/>
            <w:webHidden/>
          </w:rPr>
          <w:t>1</w:t>
        </w:r>
        <w:r w:rsidR="00FB195B">
          <w:rPr>
            <w:noProof/>
            <w:webHidden/>
          </w:rPr>
          <w:fldChar w:fldCharType="end"/>
        </w:r>
      </w:hyperlink>
    </w:p>
    <w:p w14:paraId="6AFDBF1B" w14:textId="15D91002" w:rsidR="00FB195B" w:rsidRDefault="00FB195B">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hyperlink w:anchor="_Toc214384278" w:history="1">
        <w:r w:rsidRPr="00734E6E">
          <w:rPr>
            <w:rStyle w:val="Hyperlink"/>
            <w:noProof/>
          </w:rPr>
          <w:t>Auditor's Independence Declaration</w:t>
        </w:r>
        <w:r>
          <w:rPr>
            <w:noProof/>
            <w:webHidden/>
          </w:rPr>
          <w:tab/>
        </w:r>
        <w:r>
          <w:rPr>
            <w:noProof/>
            <w:webHidden/>
          </w:rPr>
          <w:fldChar w:fldCharType="begin"/>
        </w:r>
        <w:r>
          <w:rPr>
            <w:noProof/>
            <w:webHidden/>
          </w:rPr>
          <w:instrText xml:space="preserve"> PAGEREF _Toc214384278 \h </w:instrText>
        </w:r>
        <w:r>
          <w:rPr>
            <w:noProof/>
            <w:webHidden/>
          </w:rPr>
        </w:r>
        <w:r>
          <w:rPr>
            <w:noProof/>
            <w:webHidden/>
          </w:rPr>
          <w:fldChar w:fldCharType="separate"/>
        </w:r>
        <w:r w:rsidR="0057176F">
          <w:rPr>
            <w:noProof/>
            <w:webHidden/>
          </w:rPr>
          <w:t>10</w:t>
        </w:r>
        <w:r>
          <w:rPr>
            <w:noProof/>
            <w:webHidden/>
          </w:rPr>
          <w:fldChar w:fldCharType="end"/>
        </w:r>
      </w:hyperlink>
    </w:p>
    <w:p w14:paraId="23996B0B" w14:textId="5D36B589" w:rsidR="00FB195B" w:rsidRDefault="00FB195B">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hyperlink w:anchor="_Toc214384279" w:history="1">
        <w:r w:rsidRPr="00734E6E">
          <w:rPr>
            <w:rStyle w:val="Hyperlink"/>
            <w:noProof/>
          </w:rPr>
          <w:t>Statement of Income and Retained Earnings</w:t>
        </w:r>
        <w:r>
          <w:rPr>
            <w:noProof/>
            <w:webHidden/>
          </w:rPr>
          <w:tab/>
        </w:r>
        <w:r>
          <w:rPr>
            <w:noProof/>
            <w:webHidden/>
          </w:rPr>
          <w:fldChar w:fldCharType="begin"/>
        </w:r>
        <w:r>
          <w:rPr>
            <w:noProof/>
            <w:webHidden/>
          </w:rPr>
          <w:instrText xml:space="preserve"> PAGEREF _Toc214384279 \h </w:instrText>
        </w:r>
        <w:r>
          <w:rPr>
            <w:noProof/>
            <w:webHidden/>
          </w:rPr>
        </w:r>
        <w:r>
          <w:rPr>
            <w:noProof/>
            <w:webHidden/>
          </w:rPr>
          <w:fldChar w:fldCharType="separate"/>
        </w:r>
        <w:r w:rsidR="0057176F">
          <w:rPr>
            <w:noProof/>
            <w:webHidden/>
          </w:rPr>
          <w:t>11</w:t>
        </w:r>
        <w:r>
          <w:rPr>
            <w:noProof/>
            <w:webHidden/>
          </w:rPr>
          <w:fldChar w:fldCharType="end"/>
        </w:r>
      </w:hyperlink>
    </w:p>
    <w:p w14:paraId="4FAC3EC4" w14:textId="5CC60649" w:rsidR="00FB195B" w:rsidRDefault="00FB195B">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hyperlink w:anchor="_Toc214384280" w:history="1">
        <w:r w:rsidRPr="00734E6E">
          <w:rPr>
            <w:rStyle w:val="Hyperlink"/>
            <w:noProof/>
          </w:rPr>
          <w:t>Statement of Financial Position</w:t>
        </w:r>
        <w:r>
          <w:rPr>
            <w:noProof/>
            <w:webHidden/>
          </w:rPr>
          <w:tab/>
        </w:r>
        <w:r>
          <w:rPr>
            <w:noProof/>
            <w:webHidden/>
          </w:rPr>
          <w:fldChar w:fldCharType="begin"/>
        </w:r>
        <w:r>
          <w:rPr>
            <w:noProof/>
            <w:webHidden/>
          </w:rPr>
          <w:instrText xml:space="preserve"> PAGEREF _Toc214384280 \h </w:instrText>
        </w:r>
        <w:r>
          <w:rPr>
            <w:noProof/>
            <w:webHidden/>
          </w:rPr>
        </w:r>
        <w:r>
          <w:rPr>
            <w:noProof/>
            <w:webHidden/>
          </w:rPr>
          <w:fldChar w:fldCharType="separate"/>
        </w:r>
        <w:r w:rsidR="0057176F">
          <w:rPr>
            <w:noProof/>
            <w:webHidden/>
          </w:rPr>
          <w:t>12</w:t>
        </w:r>
        <w:r>
          <w:rPr>
            <w:noProof/>
            <w:webHidden/>
          </w:rPr>
          <w:fldChar w:fldCharType="end"/>
        </w:r>
      </w:hyperlink>
    </w:p>
    <w:p w14:paraId="1DF0C0C5" w14:textId="028980D5" w:rsidR="00FB195B" w:rsidRDefault="00FB195B">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hyperlink w:anchor="_Toc214384281" w:history="1">
        <w:r w:rsidRPr="00734E6E">
          <w:rPr>
            <w:rStyle w:val="Hyperlink"/>
            <w:noProof/>
          </w:rPr>
          <w:t>Statement of Cash Flows</w:t>
        </w:r>
        <w:r>
          <w:rPr>
            <w:noProof/>
            <w:webHidden/>
          </w:rPr>
          <w:tab/>
        </w:r>
        <w:r>
          <w:rPr>
            <w:noProof/>
            <w:webHidden/>
          </w:rPr>
          <w:fldChar w:fldCharType="begin"/>
        </w:r>
        <w:r>
          <w:rPr>
            <w:noProof/>
            <w:webHidden/>
          </w:rPr>
          <w:instrText xml:space="preserve"> PAGEREF _Toc214384281 \h </w:instrText>
        </w:r>
        <w:r>
          <w:rPr>
            <w:noProof/>
            <w:webHidden/>
          </w:rPr>
        </w:r>
        <w:r>
          <w:rPr>
            <w:noProof/>
            <w:webHidden/>
          </w:rPr>
          <w:fldChar w:fldCharType="separate"/>
        </w:r>
        <w:r w:rsidR="0057176F">
          <w:rPr>
            <w:noProof/>
            <w:webHidden/>
          </w:rPr>
          <w:t>13</w:t>
        </w:r>
        <w:r>
          <w:rPr>
            <w:noProof/>
            <w:webHidden/>
          </w:rPr>
          <w:fldChar w:fldCharType="end"/>
        </w:r>
      </w:hyperlink>
    </w:p>
    <w:p w14:paraId="381FF7B2" w14:textId="62ADDEE4" w:rsidR="00FB195B" w:rsidRDefault="00FB195B">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hyperlink w:anchor="_Toc214384282" w:history="1">
        <w:r w:rsidRPr="00734E6E">
          <w:rPr>
            <w:rStyle w:val="Hyperlink"/>
            <w:noProof/>
          </w:rPr>
          <w:t>Notes</w:t>
        </w:r>
        <w:r w:rsidRPr="00734E6E">
          <w:rPr>
            <w:rStyle w:val="Hyperlink"/>
            <w:noProof/>
            <w:spacing w:val="-2"/>
          </w:rPr>
          <w:t xml:space="preserve"> </w:t>
        </w:r>
        <w:r w:rsidRPr="00734E6E">
          <w:rPr>
            <w:rStyle w:val="Hyperlink"/>
            <w:noProof/>
          </w:rPr>
          <w:t>to</w:t>
        </w:r>
        <w:r w:rsidRPr="00734E6E">
          <w:rPr>
            <w:rStyle w:val="Hyperlink"/>
            <w:noProof/>
            <w:spacing w:val="-2"/>
          </w:rPr>
          <w:t xml:space="preserve"> </w:t>
        </w:r>
        <w:r w:rsidRPr="00734E6E">
          <w:rPr>
            <w:rStyle w:val="Hyperlink"/>
            <w:noProof/>
          </w:rPr>
          <w:t>the</w:t>
        </w:r>
        <w:r w:rsidRPr="00734E6E">
          <w:rPr>
            <w:rStyle w:val="Hyperlink"/>
            <w:noProof/>
            <w:spacing w:val="-2"/>
          </w:rPr>
          <w:t xml:space="preserve"> </w:t>
        </w:r>
        <w:r w:rsidRPr="00734E6E">
          <w:rPr>
            <w:rStyle w:val="Hyperlink"/>
            <w:noProof/>
          </w:rPr>
          <w:t>Financial</w:t>
        </w:r>
        <w:r w:rsidRPr="00734E6E">
          <w:rPr>
            <w:rStyle w:val="Hyperlink"/>
            <w:noProof/>
            <w:spacing w:val="-1"/>
          </w:rPr>
          <w:t xml:space="preserve"> </w:t>
        </w:r>
        <w:r w:rsidRPr="00734E6E">
          <w:rPr>
            <w:rStyle w:val="Hyperlink"/>
            <w:noProof/>
            <w:spacing w:val="-2"/>
          </w:rPr>
          <w:t>Statements</w:t>
        </w:r>
        <w:r>
          <w:rPr>
            <w:noProof/>
            <w:webHidden/>
          </w:rPr>
          <w:tab/>
        </w:r>
        <w:r>
          <w:rPr>
            <w:noProof/>
            <w:webHidden/>
          </w:rPr>
          <w:fldChar w:fldCharType="begin"/>
        </w:r>
        <w:r>
          <w:rPr>
            <w:noProof/>
            <w:webHidden/>
          </w:rPr>
          <w:instrText xml:space="preserve"> PAGEREF _Toc214384282 \h </w:instrText>
        </w:r>
        <w:r>
          <w:rPr>
            <w:noProof/>
            <w:webHidden/>
          </w:rPr>
        </w:r>
        <w:r>
          <w:rPr>
            <w:noProof/>
            <w:webHidden/>
          </w:rPr>
          <w:fldChar w:fldCharType="separate"/>
        </w:r>
        <w:r w:rsidR="0057176F">
          <w:rPr>
            <w:noProof/>
            <w:webHidden/>
          </w:rPr>
          <w:t>14</w:t>
        </w:r>
        <w:r>
          <w:rPr>
            <w:noProof/>
            <w:webHidden/>
          </w:rPr>
          <w:fldChar w:fldCharType="end"/>
        </w:r>
      </w:hyperlink>
    </w:p>
    <w:p w14:paraId="470DC37A" w14:textId="64DC926A" w:rsidR="00FB195B" w:rsidRDefault="00FB195B">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hyperlink w:anchor="_Toc214384284" w:history="1">
        <w:r w:rsidRPr="00734E6E">
          <w:rPr>
            <w:rStyle w:val="Hyperlink"/>
            <w:noProof/>
          </w:rPr>
          <w:t xml:space="preserve">Director's </w:t>
        </w:r>
        <w:r w:rsidRPr="00734E6E">
          <w:rPr>
            <w:rStyle w:val="Hyperlink"/>
            <w:noProof/>
            <w:spacing w:val="-2"/>
          </w:rPr>
          <w:t>Declaration</w:t>
        </w:r>
        <w:r>
          <w:rPr>
            <w:noProof/>
            <w:webHidden/>
          </w:rPr>
          <w:tab/>
        </w:r>
        <w:r>
          <w:rPr>
            <w:noProof/>
            <w:webHidden/>
          </w:rPr>
          <w:fldChar w:fldCharType="begin"/>
        </w:r>
        <w:r>
          <w:rPr>
            <w:noProof/>
            <w:webHidden/>
          </w:rPr>
          <w:instrText xml:space="preserve"> PAGEREF _Toc214384284 \h </w:instrText>
        </w:r>
        <w:r>
          <w:rPr>
            <w:noProof/>
            <w:webHidden/>
          </w:rPr>
        </w:r>
        <w:r>
          <w:rPr>
            <w:noProof/>
            <w:webHidden/>
          </w:rPr>
          <w:fldChar w:fldCharType="separate"/>
        </w:r>
        <w:r w:rsidR="0057176F">
          <w:rPr>
            <w:noProof/>
            <w:webHidden/>
          </w:rPr>
          <w:t>25</w:t>
        </w:r>
        <w:r>
          <w:rPr>
            <w:noProof/>
            <w:webHidden/>
          </w:rPr>
          <w:fldChar w:fldCharType="end"/>
        </w:r>
      </w:hyperlink>
    </w:p>
    <w:p w14:paraId="76110D2A" w14:textId="6B332FD5" w:rsidR="00FB195B" w:rsidRDefault="00FB195B">
      <w:pPr>
        <w:pStyle w:val="TOC1"/>
        <w:tabs>
          <w:tab w:val="right" w:leader="dot" w:pos="10550"/>
        </w:tabs>
        <w:rPr>
          <w:rFonts w:asciiTheme="minorHAnsi" w:eastAsiaTheme="minorEastAsia" w:hAnsiTheme="minorHAnsi" w:cstheme="minorBidi"/>
          <w:noProof/>
          <w:kern w:val="2"/>
          <w:sz w:val="24"/>
          <w:szCs w:val="24"/>
          <w:lang w:val="en-AU" w:eastAsia="zh-TW"/>
          <w14:ligatures w14:val="standardContextual"/>
        </w:rPr>
      </w:pPr>
      <w:hyperlink w:anchor="_Toc214384285" w:history="1">
        <w:r w:rsidRPr="00734E6E">
          <w:rPr>
            <w:rStyle w:val="Hyperlink"/>
            <w:noProof/>
          </w:rPr>
          <w:t>I</w:t>
        </w:r>
        <w:r w:rsidR="00C62185">
          <w:rPr>
            <w:rStyle w:val="Hyperlink"/>
            <w:noProof/>
          </w:rPr>
          <w:t>ndependent Audit Report</w:t>
        </w:r>
        <w:r>
          <w:rPr>
            <w:noProof/>
            <w:webHidden/>
          </w:rPr>
          <w:tab/>
        </w:r>
        <w:r>
          <w:rPr>
            <w:noProof/>
            <w:webHidden/>
          </w:rPr>
          <w:fldChar w:fldCharType="begin"/>
        </w:r>
        <w:r>
          <w:rPr>
            <w:noProof/>
            <w:webHidden/>
          </w:rPr>
          <w:instrText xml:space="preserve"> PAGEREF _Toc214384285 \h </w:instrText>
        </w:r>
        <w:r>
          <w:rPr>
            <w:noProof/>
            <w:webHidden/>
          </w:rPr>
        </w:r>
        <w:r>
          <w:rPr>
            <w:noProof/>
            <w:webHidden/>
          </w:rPr>
          <w:fldChar w:fldCharType="separate"/>
        </w:r>
        <w:r w:rsidR="0057176F">
          <w:rPr>
            <w:noProof/>
            <w:webHidden/>
          </w:rPr>
          <w:t>26</w:t>
        </w:r>
        <w:r>
          <w:rPr>
            <w:noProof/>
            <w:webHidden/>
          </w:rPr>
          <w:fldChar w:fldCharType="end"/>
        </w:r>
      </w:hyperlink>
    </w:p>
    <w:p w14:paraId="40D56BCC" w14:textId="77777777" w:rsidR="0000396F" w:rsidRDefault="001A39C3" w:rsidP="001A39C3">
      <w:pPr>
        <w:pStyle w:val="TOC1"/>
        <w:tabs>
          <w:tab w:val="right" w:pos="9652"/>
        </w:tabs>
        <w:spacing w:before="26"/>
        <w:ind w:left="0"/>
        <w:outlineLvl w:val="0"/>
        <w:sectPr w:rsidR="0000396F" w:rsidSect="00C62185">
          <w:headerReference w:type="default" r:id="rId8"/>
          <w:footerReference w:type="default" r:id="rId9"/>
          <w:pgSz w:w="11900" w:h="16840"/>
          <w:pgMar w:top="1985" w:right="1552" w:bottom="1400" w:left="760" w:header="1020" w:footer="1211" w:gutter="0"/>
          <w:pgNumType w:start="13"/>
          <w:cols w:space="720"/>
        </w:sectPr>
      </w:pPr>
      <w:r>
        <w:fldChar w:fldCharType="end"/>
      </w:r>
    </w:p>
    <w:p w14:paraId="3E2FC7B5" w14:textId="77777777" w:rsidR="00FF4349" w:rsidRDefault="00737A89" w:rsidP="00210D49">
      <w:pPr>
        <w:pStyle w:val="Heading1"/>
        <w:spacing w:before="0"/>
        <w:ind w:left="0"/>
      </w:pPr>
      <w:bookmarkStart w:id="4" w:name="_TOC_250003"/>
      <w:bookmarkStart w:id="5" w:name="_Toc214384277"/>
      <w:r>
        <w:rPr>
          <w:color w:val="231F20"/>
        </w:rPr>
        <w:lastRenderedPageBreak/>
        <w:t>Director's</w:t>
      </w:r>
      <w:r>
        <w:rPr>
          <w:color w:val="231F20"/>
          <w:spacing w:val="-9"/>
        </w:rPr>
        <w:t xml:space="preserve"> </w:t>
      </w:r>
      <w:bookmarkEnd w:id="4"/>
      <w:r>
        <w:rPr>
          <w:color w:val="231F20"/>
          <w:spacing w:val="-2"/>
        </w:rPr>
        <w:t>Report</w:t>
      </w:r>
      <w:bookmarkEnd w:id="5"/>
    </w:p>
    <w:p w14:paraId="4A0D3C20" w14:textId="6FC951DE" w:rsidR="00FF4349" w:rsidRDefault="00737A89" w:rsidP="00210D49">
      <w:pPr>
        <w:pStyle w:val="Heading2"/>
        <w:ind w:left="0"/>
      </w:pPr>
      <w:r>
        <w:t>30</w:t>
      </w:r>
      <w:r>
        <w:rPr>
          <w:spacing w:val="-3"/>
        </w:rPr>
        <w:t xml:space="preserve"> </w:t>
      </w:r>
      <w:r>
        <w:t>June</w:t>
      </w:r>
      <w:r>
        <w:rPr>
          <w:spacing w:val="-3"/>
        </w:rPr>
        <w:t xml:space="preserve"> </w:t>
      </w:r>
      <w:r>
        <w:rPr>
          <w:spacing w:val="-4"/>
        </w:rPr>
        <w:t>202</w:t>
      </w:r>
      <w:r w:rsidR="00FA3BB9">
        <w:rPr>
          <w:spacing w:val="-4"/>
        </w:rPr>
        <w:t>5</w:t>
      </w:r>
    </w:p>
    <w:p w14:paraId="5A9EEBA8" w14:textId="081714B1" w:rsidR="00FF4349" w:rsidRDefault="00737A89" w:rsidP="00210D49">
      <w:pPr>
        <w:pStyle w:val="BodyText"/>
        <w:ind w:right="1015"/>
      </w:pPr>
      <w:r>
        <w:rPr>
          <w:color w:val="231F20"/>
        </w:rPr>
        <w:t>The directors present their report, together with the financial statements of the Company, being the Company</w:t>
      </w:r>
      <w:r>
        <w:rPr>
          <w:color w:val="231F20"/>
          <w:spacing w:val="-1"/>
        </w:rPr>
        <w:t xml:space="preserve"> </w:t>
      </w:r>
      <w:r>
        <w:rPr>
          <w:color w:val="231F20"/>
        </w:rPr>
        <w:t>and its controlled entities, for the financial year ended 30 June 202</w:t>
      </w:r>
      <w:r w:rsidR="00E7009A">
        <w:rPr>
          <w:color w:val="231F20"/>
        </w:rPr>
        <w:t>5</w:t>
      </w:r>
      <w:r>
        <w:rPr>
          <w:color w:val="231F20"/>
        </w:rPr>
        <w:t>.</w:t>
      </w:r>
    </w:p>
    <w:p w14:paraId="6C308D4B" w14:textId="78818830" w:rsidR="00FF4349" w:rsidRDefault="00737A89" w:rsidP="00210D49">
      <w:pPr>
        <w:pStyle w:val="Heading3"/>
        <w:ind w:left="0"/>
      </w:pPr>
      <w:r>
        <w:t>Directors</w:t>
      </w:r>
    </w:p>
    <w:tbl>
      <w:tblPr>
        <w:tblStyle w:val="TableGrid"/>
        <w:tblW w:w="9671" w:type="dxa"/>
        <w:tblInd w:w="247" w:type="dxa"/>
        <w:tblLook w:val="04A0" w:firstRow="1" w:lastRow="0" w:firstColumn="1" w:lastColumn="0" w:noHBand="0" w:noVBand="1"/>
      </w:tblPr>
      <w:tblGrid>
        <w:gridCol w:w="2442"/>
        <w:gridCol w:w="1417"/>
        <w:gridCol w:w="2061"/>
        <w:gridCol w:w="2061"/>
        <w:gridCol w:w="1690"/>
      </w:tblGrid>
      <w:tr w:rsidR="00660F43" w:rsidRPr="006525DA" w14:paraId="01220A8E" w14:textId="77777777" w:rsidTr="000B2359">
        <w:tc>
          <w:tcPr>
            <w:tcW w:w="2442" w:type="dxa"/>
          </w:tcPr>
          <w:p w14:paraId="5331E762" w14:textId="5FF16655" w:rsidR="00660F43" w:rsidRPr="006525DA" w:rsidRDefault="006525DA" w:rsidP="007D1CD2">
            <w:pPr>
              <w:pStyle w:val="BodyText"/>
              <w:spacing w:before="100" w:beforeAutospacing="1" w:after="240"/>
              <w:rPr>
                <w:b/>
                <w:bCs/>
                <w:color w:val="231F20"/>
                <w:spacing w:val="-4"/>
              </w:rPr>
            </w:pPr>
            <w:r w:rsidRPr="006525DA">
              <w:rPr>
                <w:b/>
                <w:bCs/>
                <w:color w:val="231F20"/>
                <w:spacing w:val="-4"/>
              </w:rPr>
              <w:t>Names</w:t>
            </w:r>
          </w:p>
        </w:tc>
        <w:tc>
          <w:tcPr>
            <w:tcW w:w="1417" w:type="dxa"/>
          </w:tcPr>
          <w:p w14:paraId="3C867018" w14:textId="4DB6C11E" w:rsidR="00660F43" w:rsidRPr="006525DA" w:rsidRDefault="006525DA" w:rsidP="007D1CD2">
            <w:pPr>
              <w:pStyle w:val="BodyText"/>
              <w:spacing w:before="100" w:beforeAutospacing="1" w:after="240"/>
              <w:rPr>
                <w:b/>
                <w:bCs/>
                <w:color w:val="231F20"/>
                <w:spacing w:val="-4"/>
              </w:rPr>
            </w:pPr>
            <w:r w:rsidRPr="006525DA">
              <w:rPr>
                <w:b/>
                <w:bCs/>
                <w:color w:val="231F20"/>
                <w:spacing w:val="-4"/>
              </w:rPr>
              <w:t>Position</w:t>
            </w:r>
          </w:p>
        </w:tc>
        <w:tc>
          <w:tcPr>
            <w:tcW w:w="2061" w:type="dxa"/>
          </w:tcPr>
          <w:p w14:paraId="0C872C3A" w14:textId="35EB3B01" w:rsidR="00660F43" w:rsidRPr="006525DA" w:rsidRDefault="006525DA" w:rsidP="007D1CD2">
            <w:pPr>
              <w:pStyle w:val="BodyText"/>
              <w:spacing w:before="100" w:beforeAutospacing="1" w:after="240"/>
              <w:rPr>
                <w:b/>
                <w:bCs/>
                <w:color w:val="231F20"/>
                <w:spacing w:val="-4"/>
              </w:rPr>
            </w:pPr>
            <w:r w:rsidRPr="006525DA">
              <w:rPr>
                <w:b/>
                <w:bCs/>
                <w:color w:val="231F20"/>
                <w:spacing w:val="-4"/>
              </w:rPr>
              <w:t>Date First Appointed</w:t>
            </w:r>
          </w:p>
        </w:tc>
        <w:tc>
          <w:tcPr>
            <w:tcW w:w="2061" w:type="dxa"/>
          </w:tcPr>
          <w:p w14:paraId="38B868F0" w14:textId="068E4456" w:rsidR="00660F43" w:rsidRPr="006525DA" w:rsidRDefault="006525DA" w:rsidP="007D1CD2">
            <w:pPr>
              <w:pStyle w:val="BodyText"/>
              <w:spacing w:before="100" w:beforeAutospacing="1" w:after="240"/>
              <w:rPr>
                <w:b/>
                <w:bCs/>
                <w:color w:val="231F20"/>
                <w:spacing w:val="-4"/>
              </w:rPr>
            </w:pPr>
            <w:r w:rsidRPr="006525DA">
              <w:rPr>
                <w:b/>
                <w:bCs/>
                <w:color w:val="231F20"/>
                <w:spacing w:val="-4"/>
              </w:rPr>
              <w:t>Appointed / Resigned</w:t>
            </w:r>
          </w:p>
        </w:tc>
        <w:tc>
          <w:tcPr>
            <w:tcW w:w="1690" w:type="dxa"/>
          </w:tcPr>
          <w:p w14:paraId="159E9E0D" w14:textId="32F5BC9B" w:rsidR="00660F43" w:rsidRPr="006525DA" w:rsidRDefault="006525DA" w:rsidP="007D1CD2">
            <w:pPr>
              <w:pStyle w:val="BodyText"/>
              <w:spacing w:before="100" w:beforeAutospacing="1" w:after="240"/>
              <w:rPr>
                <w:b/>
                <w:bCs/>
                <w:color w:val="231F20"/>
                <w:spacing w:val="-4"/>
              </w:rPr>
            </w:pPr>
            <w:r w:rsidRPr="006525DA">
              <w:rPr>
                <w:b/>
                <w:bCs/>
                <w:color w:val="231F20"/>
                <w:spacing w:val="-4"/>
              </w:rPr>
              <w:t>Period of Service</w:t>
            </w:r>
          </w:p>
        </w:tc>
      </w:tr>
      <w:tr w:rsidR="00660F43" w14:paraId="4A2B71E6" w14:textId="77777777" w:rsidTr="000B2359">
        <w:tc>
          <w:tcPr>
            <w:tcW w:w="2442" w:type="dxa"/>
          </w:tcPr>
          <w:p w14:paraId="11FB950C" w14:textId="1FAB18CE" w:rsidR="00660F43" w:rsidRDefault="006525DA" w:rsidP="007D1CD2">
            <w:pPr>
              <w:pStyle w:val="BodyText"/>
              <w:spacing w:before="100" w:beforeAutospacing="1" w:after="240"/>
              <w:rPr>
                <w:color w:val="231F20"/>
                <w:spacing w:val="-4"/>
              </w:rPr>
            </w:pPr>
            <w:r>
              <w:rPr>
                <w:color w:val="231F20"/>
                <w:spacing w:val="-4"/>
              </w:rPr>
              <w:t xml:space="preserve">Peter Wilson (AM </w:t>
            </w:r>
            <w:proofErr w:type="spellStart"/>
            <w:r>
              <w:rPr>
                <w:color w:val="231F20"/>
                <w:spacing w:val="-4"/>
              </w:rPr>
              <w:t>FCPALife</w:t>
            </w:r>
            <w:proofErr w:type="spellEnd"/>
            <w:r>
              <w:rPr>
                <w:color w:val="231F20"/>
                <w:spacing w:val="-4"/>
              </w:rPr>
              <w:t xml:space="preserve"> </w:t>
            </w:r>
            <w:proofErr w:type="spellStart"/>
            <w:r>
              <w:rPr>
                <w:color w:val="231F20"/>
                <w:spacing w:val="-4"/>
              </w:rPr>
              <w:t>FCPHRLife</w:t>
            </w:r>
            <w:proofErr w:type="spellEnd"/>
            <w:r>
              <w:rPr>
                <w:color w:val="231F20"/>
                <w:spacing w:val="-4"/>
              </w:rPr>
              <w:t xml:space="preserve"> FAICD)</w:t>
            </w:r>
          </w:p>
        </w:tc>
        <w:tc>
          <w:tcPr>
            <w:tcW w:w="1417" w:type="dxa"/>
          </w:tcPr>
          <w:p w14:paraId="7B91AE52" w14:textId="4D620648" w:rsidR="00660F43" w:rsidRDefault="006525DA" w:rsidP="007D1CD2">
            <w:pPr>
              <w:pStyle w:val="BodyText"/>
              <w:spacing w:before="100" w:beforeAutospacing="1" w:after="240"/>
              <w:rPr>
                <w:color w:val="231F20"/>
                <w:spacing w:val="-4"/>
              </w:rPr>
            </w:pPr>
            <w:r>
              <w:rPr>
                <w:color w:val="231F20"/>
                <w:spacing w:val="-4"/>
              </w:rPr>
              <w:t>Chairman</w:t>
            </w:r>
          </w:p>
        </w:tc>
        <w:tc>
          <w:tcPr>
            <w:tcW w:w="2061" w:type="dxa"/>
          </w:tcPr>
          <w:p w14:paraId="1ED977A4" w14:textId="0C03FBD2" w:rsidR="00660F43" w:rsidRDefault="006525DA" w:rsidP="007D1CD2">
            <w:pPr>
              <w:pStyle w:val="BodyText"/>
              <w:spacing w:before="100" w:beforeAutospacing="1" w:after="240"/>
              <w:rPr>
                <w:color w:val="231F20"/>
                <w:spacing w:val="-4"/>
              </w:rPr>
            </w:pPr>
            <w:r>
              <w:rPr>
                <w:color w:val="231F20"/>
                <w:spacing w:val="-4"/>
              </w:rPr>
              <w:t>May 2015</w:t>
            </w:r>
          </w:p>
        </w:tc>
        <w:tc>
          <w:tcPr>
            <w:tcW w:w="2061" w:type="dxa"/>
          </w:tcPr>
          <w:p w14:paraId="17CF8368" w14:textId="59F1D990" w:rsidR="00660F43" w:rsidRDefault="006525DA" w:rsidP="007D1CD2">
            <w:pPr>
              <w:pStyle w:val="BodyText"/>
              <w:spacing w:before="100" w:beforeAutospacing="1" w:after="240"/>
              <w:rPr>
                <w:color w:val="231F20"/>
                <w:spacing w:val="-4"/>
              </w:rPr>
            </w:pPr>
            <w:r>
              <w:rPr>
                <w:color w:val="231F20"/>
                <w:spacing w:val="-4"/>
              </w:rPr>
              <w:t>Re-appointed 28 November 2024</w:t>
            </w:r>
          </w:p>
        </w:tc>
        <w:tc>
          <w:tcPr>
            <w:tcW w:w="1690" w:type="dxa"/>
          </w:tcPr>
          <w:p w14:paraId="0EF0E26F" w14:textId="226389D8" w:rsidR="00660F43" w:rsidRDefault="006525DA" w:rsidP="007D1CD2">
            <w:pPr>
              <w:pStyle w:val="BodyText"/>
              <w:spacing w:before="100" w:beforeAutospacing="1" w:after="240"/>
              <w:rPr>
                <w:color w:val="231F20"/>
                <w:spacing w:val="-4"/>
              </w:rPr>
            </w:pPr>
            <w:r>
              <w:rPr>
                <w:color w:val="231F20"/>
                <w:spacing w:val="-4"/>
              </w:rPr>
              <w:t>10 years</w:t>
            </w:r>
          </w:p>
        </w:tc>
      </w:tr>
      <w:tr w:rsidR="00660F43" w14:paraId="1FF9D7DF" w14:textId="77777777" w:rsidTr="000B2359">
        <w:tc>
          <w:tcPr>
            <w:tcW w:w="2442" w:type="dxa"/>
          </w:tcPr>
          <w:p w14:paraId="7FBD5985" w14:textId="7ED208CD" w:rsidR="00660F43" w:rsidRDefault="000226A6" w:rsidP="007D1CD2">
            <w:pPr>
              <w:pStyle w:val="BodyText"/>
              <w:spacing w:before="100" w:beforeAutospacing="1" w:after="240"/>
              <w:rPr>
                <w:color w:val="231F20"/>
                <w:spacing w:val="-4"/>
              </w:rPr>
            </w:pPr>
            <w:r>
              <w:rPr>
                <w:color w:val="231F20"/>
                <w:spacing w:val="-4"/>
              </w:rPr>
              <w:t>Belinda Curtis</w:t>
            </w:r>
          </w:p>
        </w:tc>
        <w:tc>
          <w:tcPr>
            <w:tcW w:w="1417" w:type="dxa"/>
          </w:tcPr>
          <w:p w14:paraId="1E2042C6" w14:textId="4D7D855A" w:rsidR="00660F43" w:rsidRDefault="000226A6" w:rsidP="007D1CD2">
            <w:pPr>
              <w:pStyle w:val="BodyText"/>
              <w:spacing w:before="100" w:beforeAutospacing="1" w:after="240"/>
              <w:rPr>
                <w:color w:val="231F20"/>
                <w:spacing w:val="-4"/>
              </w:rPr>
            </w:pPr>
            <w:r>
              <w:rPr>
                <w:color w:val="231F20"/>
                <w:spacing w:val="-4"/>
              </w:rPr>
              <w:t>Director</w:t>
            </w:r>
          </w:p>
        </w:tc>
        <w:tc>
          <w:tcPr>
            <w:tcW w:w="2061" w:type="dxa"/>
          </w:tcPr>
          <w:p w14:paraId="56AE585B" w14:textId="0E5EE3B8" w:rsidR="00660F43" w:rsidRDefault="000226A6" w:rsidP="007D1CD2">
            <w:pPr>
              <w:pStyle w:val="BodyText"/>
              <w:spacing w:before="100" w:beforeAutospacing="1" w:after="240"/>
              <w:rPr>
                <w:color w:val="231F20"/>
                <w:spacing w:val="-4"/>
              </w:rPr>
            </w:pPr>
            <w:r>
              <w:rPr>
                <w:color w:val="231F20"/>
                <w:spacing w:val="-4"/>
              </w:rPr>
              <w:t>February 2002</w:t>
            </w:r>
          </w:p>
        </w:tc>
        <w:tc>
          <w:tcPr>
            <w:tcW w:w="2061" w:type="dxa"/>
          </w:tcPr>
          <w:p w14:paraId="79807E43" w14:textId="2A99BFAB" w:rsidR="00660F43" w:rsidRDefault="000226A6" w:rsidP="007D1CD2">
            <w:pPr>
              <w:pStyle w:val="BodyText"/>
              <w:spacing w:before="100" w:beforeAutospacing="1" w:after="240"/>
              <w:rPr>
                <w:color w:val="231F20"/>
                <w:spacing w:val="-4"/>
              </w:rPr>
            </w:pPr>
            <w:r>
              <w:rPr>
                <w:color w:val="231F20"/>
                <w:spacing w:val="-4"/>
              </w:rPr>
              <w:t>Resigned 28 November 2024</w:t>
            </w:r>
          </w:p>
        </w:tc>
        <w:tc>
          <w:tcPr>
            <w:tcW w:w="1690" w:type="dxa"/>
          </w:tcPr>
          <w:p w14:paraId="5178BD0F" w14:textId="1BA476C1" w:rsidR="00660F43" w:rsidRDefault="000226A6" w:rsidP="007D1CD2">
            <w:pPr>
              <w:pStyle w:val="BodyText"/>
              <w:spacing w:before="100" w:beforeAutospacing="1" w:after="240"/>
              <w:rPr>
                <w:color w:val="231F20"/>
                <w:spacing w:val="-4"/>
              </w:rPr>
            </w:pPr>
            <w:r>
              <w:rPr>
                <w:color w:val="231F20"/>
                <w:spacing w:val="-4"/>
              </w:rPr>
              <w:t>23 years</w:t>
            </w:r>
          </w:p>
        </w:tc>
      </w:tr>
      <w:tr w:rsidR="00660F43" w14:paraId="18DD4DF5" w14:textId="77777777" w:rsidTr="000B2359">
        <w:tc>
          <w:tcPr>
            <w:tcW w:w="2442" w:type="dxa"/>
          </w:tcPr>
          <w:p w14:paraId="4EDB3D4F" w14:textId="44CFB392" w:rsidR="00660F43" w:rsidRDefault="000226A6" w:rsidP="007D1CD2">
            <w:pPr>
              <w:pStyle w:val="BodyText"/>
              <w:spacing w:before="100" w:beforeAutospacing="1" w:after="240"/>
              <w:rPr>
                <w:color w:val="231F20"/>
                <w:spacing w:val="-4"/>
              </w:rPr>
            </w:pPr>
            <w:r>
              <w:rPr>
                <w:color w:val="231F20"/>
                <w:spacing w:val="-4"/>
              </w:rPr>
              <w:t>Kevin Figueiredo (GAICD)</w:t>
            </w:r>
          </w:p>
        </w:tc>
        <w:tc>
          <w:tcPr>
            <w:tcW w:w="1417" w:type="dxa"/>
          </w:tcPr>
          <w:p w14:paraId="4BCBDB7C" w14:textId="69D0E11B" w:rsidR="00660F43" w:rsidRDefault="000226A6" w:rsidP="007D1CD2">
            <w:pPr>
              <w:pStyle w:val="BodyText"/>
              <w:spacing w:before="100" w:beforeAutospacing="1" w:after="240"/>
              <w:rPr>
                <w:color w:val="231F20"/>
                <w:spacing w:val="-4"/>
              </w:rPr>
            </w:pPr>
            <w:r>
              <w:rPr>
                <w:color w:val="231F20"/>
                <w:spacing w:val="-4"/>
              </w:rPr>
              <w:t>Director</w:t>
            </w:r>
          </w:p>
        </w:tc>
        <w:tc>
          <w:tcPr>
            <w:tcW w:w="2061" w:type="dxa"/>
          </w:tcPr>
          <w:p w14:paraId="66B01171" w14:textId="17E8E83E" w:rsidR="00660F43" w:rsidRDefault="000226A6" w:rsidP="007D1CD2">
            <w:pPr>
              <w:pStyle w:val="BodyText"/>
              <w:spacing w:before="100" w:beforeAutospacing="1" w:after="240"/>
              <w:rPr>
                <w:color w:val="231F20"/>
                <w:spacing w:val="-4"/>
              </w:rPr>
            </w:pPr>
            <w:r>
              <w:rPr>
                <w:color w:val="231F20"/>
                <w:spacing w:val="-4"/>
              </w:rPr>
              <w:t>December 2006</w:t>
            </w:r>
          </w:p>
        </w:tc>
        <w:tc>
          <w:tcPr>
            <w:tcW w:w="2061" w:type="dxa"/>
          </w:tcPr>
          <w:p w14:paraId="0B99FD63" w14:textId="6CD818C1" w:rsidR="00660F43" w:rsidRDefault="000226A6" w:rsidP="007D1CD2">
            <w:pPr>
              <w:pStyle w:val="BodyText"/>
              <w:spacing w:before="100" w:beforeAutospacing="1" w:after="240"/>
              <w:rPr>
                <w:color w:val="231F20"/>
                <w:spacing w:val="-4"/>
              </w:rPr>
            </w:pPr>
            <w:r>
              <w:rPr>
                <w:color w:val="231F20"/>
                <w:spacing w:val="-4"/>
              </w:rPr>
              <w:t xml:space="preserve">Re-appointed </w:t>
            </w:r>
            <w:r w:rsidR="00977E66">
              <w:rPr>
                <w:color w:val="231F20"/>
                <w:spacing w:val="-4"/>
              </w:rPr>
              <w:t xml:space="preserve">28 </w:t>
            </w:r>
            <w:r>
              <w:rPr>
                <w:color w:val="231F20"/>
                <w:spacing w:val="-4"/>
              </w:rPr>
              <w:t>November</w:t>
            </w:r>
            <w:r w:rsidR="00977E66">
              <w:rPr>
                <w:color w:val="231F20"/>
                <w:spacing w:val="-4"/>
              </w:rPr>
              <w:t xml:space="preserve"> 2024</w:t>
            </w:r>
          </w:p>
        </w:tc>
        <w:tc>
          <w:tcPr>
            <w:tcW w:w="1690" w:type="dxa"/>
          </w:tcPr>
          <w:p w14:paraId="2D9A7092" w14:textId="0CA352F0" w:rsidR="00660F43" w:rsidRDefault="00977E66" w:rsidP="007D1CD2">
            <w:pPr>
              <w:pStyle w:val="BodyText"/>
              <w:spacing w:before="100" w:beforeAutospacing="1" w:after="240"/>
              <w:rPr>
                <w:color w:val="231F20"/>
                <w:spacing w:val="-4"/>
              </w:rPr>
            </w:pPr>
            <w:r>
              <w:rPr>
                <w:color w:val="231F20"/>
                <w:spacing w:val="-4"/>
              </w:rPr>
              <w:t>19 years</w:t>
            </w:r>
          </w:p>
        </w:tc>
      </w:tr>
      <w:tr w:rsidR="00660F43" w14:paraId="41369C8B" w14:textId="77777777" w:rsidTr="000B2359">
        <w:tc>
          <w:tcPr>
            <w:tcW w:w="2442" w:type="dxa"/>
          </w:tcPr>
          <w:p w14:paraId="7D047D54" w14:textId="7848E770" w:rsidR="00660F43" w:rsidRDefault="00E5174D" w:rsidP="007D1CD2">
            <w:pPr>
              <w:pStyle w:val="BodyText"/>
              <w:spacing w:before="100" w:beforeAutospacing="1" w:after="240"/>
              <w:rPr>
                <w:color w:val="231F20"/>
                <w:spacing w:val="-4"/>
              </w:rPr>
            </w:pPr>
            <w:r>
              <w:rPr>
                <w:color w:val="231F20"/>
                <w:spacing w:val="-4"/>
              </w:rPr>
              <w:t>Donna Purcell (GAICD)</w:t>
            </w:r>
          </w:p>
        </w:tc>
        <w:tc>
          <w:tcPr>
            <w:tcW w:w="1417" w:type="dxa"/>
          </w:tcPr>
          <w:p w14:paraId="3048EABD" w14:textId="7DF18EF2" w:rsidR="00660F43" w:rsidRDefault="00E5174D" w:rsidP="007D1CD2">
            <w:pPr>
              <w:pStyle w:val="BodyText"/>
              <w:spacing w:before="100" w:beforeAutospacing="1" w:after="240"/>
              <w:rPr>
                <w:color w:val="231F20"/>
                <w:spacing w:val="-4"/>
              </w:rPr>
            </w:pPr>
            <w:r>
              <w:rPr>
                <w:color w:val="231F20"/>
                <w:spacing w:val="-4"/>
              </w:rPr>
              <w:t>Director</w:t>
            </w:r>
          </w:p>
        </w:tc>
        <w:tc>
          <w:tcPr>
            <w:tcW w:w="2061" w:type="dxa"/>
          </w:tcPr>
          <w:p w14:paraId="78622BCC" w14:textId="5F590C15" w:rsidR="00660F43" w:rsidRDefault="00E5174D" w:rsidP="007D1CD2">
            <w:pPr>
              <w:pStyle w:val="BodyText"/>
              <w:spacing w:before="100" w:beforeAutospacing="1" w:after="240"/>
              <w:rPr>
                <w:color w:val="231F20"/>
                <w:spacing w:val="-4"/>
              </w:rPr>
            </w:pPr>
            <w:r>
              <w:rPr>
                <w:color w:val="231F20"/>
                <w:spacing w:val="-4"/>
              </w:rPr>
              <w:t>November 2014</w:t>
            </w:r>
          </w:p>
        </w:tc>
        <w:tc>
          <w:tcPr>
            <w:tcW w:w="2061" w:type="dxa"/>
          </w:tcPr>
          <w:p w14:paraId="69373AD3" w14:textId="55796C9C" w:rsidR="00660F43" w:rsidRDefault="00E5174D" w:rsidP="007D1CD2">
            <w:pPr>
              <w:pStyle w:val="BodyText"/>
              <w:spacing w:before="100" w:beforeAutospacing="1" w:after="240"/>
              <w:rPr>
                <w:color w:val="231F20"/>
                <w:spacing w:val="-4"/>
              </w:rPr>
            </w:pPr>
            <w:r>
              <w:rPr>
                <w:color w:val="231F20"/>
                <w:spacing w:val="-4"/>
              </w:rPr>
              <w:t>Re-appointed 9 November 2023</w:t>
            </w:r>
          </w:p>
        </w:tc>
        <w:tc>
          <w:tcPr>
            <w:tcW w:w="1690" w:type="dxa"/>
          </w:tcPr>
          <w:p w14:paraId="06D8AB77" w14:textId="67EF86D9" w:rsidR="00660F43" w:rsidRDefault="00E5174D" w:rsidP="007D1CD2">
            <w:pPr>
              <w:pStyle w:val="BodyText"/>
              <w:spacing w:before="100" w:beforeAutospacing="1" w:after="240"/>
              <w:rPr>
                <w:color w:val="231F20"/>
                <w:spacing w:val="-4"/>
              </w:rPr>
            </w:pPr>
            <w:r>
              <w:rPr>
                <w:color w:val="231F20"/>
                <w:spacing w:val="-4"/>
              </w:rPr>
              <w:t>11 years</w:t>
            </w:r>
          </w:p>
        </w:tc>
      </w:tr>
      <w:tr w:rsidR="00660F43" w14:paraId="2C61A1E9" w14:textId="77777777" w:rsidTr="000B2359">
        <w:tc>
          <w:tcPr>
            <w:tcW w:w="2442" w:type="dxa"/>
          </w:tcPr>
          <w:p w14:paraId="67204FB1" w14:textId="2D4B9544" w:rsidR="00660F43" w:rsidRDefault="00E5174D" w:rsidP="007D1CD2">
            <w:pPr>
              <w:pStyle w:val="BodyText"/>
              <w:spacing w:before="100" w:beforeAutospacing="1" w:after="240"/>
              <w:rPr>
                <w:color w:val="231F20"/>
                <w:spacing w:val="-4"/>
              </w:rPr>
            </w:pPr>
            <w:r>
              <w:rPr>
                <w:color w:val="231F20"/>
                <w:spacing w:val="-4"/>
              </w:rPr>
              <w:t>Rania Saab</w:t>
            </w:r>
          </w:p>
        </w:tc>
        <w:tc>
          <w:tcPr>
            <w:tcW w:w="1417" w:type="dxa"/>
          </w:tcPr>
          <w:p w14:paraId="5D9E3947" w14:textId="79C25414" w:rsidR="00660F43" w:rsidRDefault="00E5174D" w:rsidP="007D1CD2">
            <w:pPr>
              <w:pStyle w:val="BodyText"/>
              <w:spacing w:before="100" w:beforeAutospacing="1" w:after="240"/>
              <w:rPr>
                <w:color w:val="231F20"/>
                <w:spacing w:val="-4"/>
              </w:rPr>
            </w:pPr>
            <w:r>
              <w:rPr>
                <w:color w:val="231F20"/>
                <w:spacing w:val="-4"/>
              </w:rPr>
              <w:t>Director</w:t>
            </w:r>
          </w:p>
        </w:tc>
        <w:tc>
          <w:tcPr>
            <w:tcW w:w="2061" w:type="dxa"/>
          </w:tcPr>
          <w:p w14:paraId="1A083BED" w14:textId="01647E22" w:rsidR="00660F43" w:rsidRDefault="00E5174D" w:rsidP="007D1CD2">
            <w:pPr>
              <w:pStyle w:val="BodyText"/>
              <w:spacing w:before="100" w:beforeAutospacing="1" w:after="240"/>
              <w:rPr>
                <w:color w:val="231F20"/>
                <w:spacing w:val="-4"/>
              </w:rPr>
            </w:pPr>
            <w:r>
              <w:rPr>
                <w:color w:val="231F20"/>
                <w:spacing w:val="-4"/>
              </w:rPr>
              <w:t>November 2012</w:t>
            </w:r>
          </w:p>
        </w:tc>
        <w:tc>
          <w:tcPr>
            <w:tcW w:w="2061" w:type="dxa"/>
          </w:tcPr>
          <w:p w14:paraId="48EFB27D" w14:textId="53E52AF7" w:rsidR="00660F43" w:rsidRDefault="00E5174D" w:rsidP="007D1CD2">
            <w:pPr>
              <w:pStyle w:val="BodyText"/>
              <w:spacing w:before="100" w:beforeAutospacing="1" w:after="240"/>
              <w:rPr>
                <w:color w:val="231F20"/>
                <w:spacing w:val="-4"/>
              </w:rPr>
            </w:pPr>
            <w:r>
              <w:rPr>
                <w:color w:val="231F20"/>
                <w:spacing w:val="-4"/>
              </w:rPr>
              <w:t>Resigned 28 November 2024</w:t>
            </w:r>
          </w:p>
        </w:tc>
        <w:tc>
          <w:tcPr>
            <w:tcW w:w="1690" w:type="dxa"/>
          </w:tcPr>
          <w:p w14:paraId="2E9F3283" w14:textId="4A93939D" w:rsidR="00660F43" w:rsidRDefault="00E5174D" w:rsidP="007D1CD2">
            <w:pPr>
              <w:pStyle w:val="BodyText"/>
              <w:spacing w:before="100" w:beforeAutospacing="1" w:after="240"/>
              <w:rPr>
                <w:color w:val="231F20"/>
                <w:spacing w:val="-4"/>
              </w:rPr>
            </w:pPr>
            <w:r>
              <w:rPr>
                <w:color w:val="231F20"/>
                <w:spacing w:val="-4"/>
              </w:rPr>
              <w:t>13 years</w:t>
            </w:r>
          </w:p>
        </w:tc>
      </w:tr>
      <w:tr w:rsidR="00E5174D" w14:paraId="1DD18E8B" w14:textId="77777777" w:rsidTr="000B2359">
        <w:tc>
          <w:tcPr>
            <w:tcW w:w="2442" w:type="dxa"/>
          </w:tcPr>
          <w:p w14:paraId="137833B3" w14:textId="56229D36" w:rsidR="00E5174D" w:rsidRDefault="00960333" w:rsidP="007D1CD2">
            <w:pPr>
              <w:pStyle w:val="BodyText"/>
              <w:spacing w:before="100" w:beforeAutospacing="1" w:after="240"/>
              <w:rPr>
                <w:color w:val="231F20"/>
                <w:spacing w:val="-4"/>
              </w:rPr>
            </w:pPr>
            <w:r>
              <w:rPr>
                <w:color w:val="231F20"/>
                <w:spacing w:val="-4"/>
              </w:rPr>
              <w:t>Rosie McArdle</w:t>
            </w:r>
          </w:p>
        </w:tc>
        <w:tc>
          <w:tcPr>
            <w:tcW w:w="1417" w:type="dxa"/>
          </w:tcPr>
          <w:p w14:paraId="05641E4A" w14:textId="353B7A17" w:rsidR="00E5174D" w:rsidRDefault="00960333" w:rsidP="007D1CD2">
            <w:pPr>
              <w:pStyle w:val="BodyText"/>
              <w:spacing w:before="100" w:beforeAutospacing="1" w:after="240"/>
              <w:rPr>
                <w:color w:val="231F20"/>
                <w:spacing w:val="-4"/>
              </w:rPr>
            </w:pPr>
            <w:r>
              <w:rPr>
                <w:color w:val="231F20"/>
                <w:spacing w:val="-4"/>
              </w:rPr>
              <w:t>Director</w:t>
            </w:r>
          </w:p>
        </w:tc>
        <w:tc>
          <w:tcPr>
            <w:tcW w:w="2061" w:type="dxa"/>
          </w:tcPr>
          <w:p w14:paraId="6CEAC290" w14:textId="32BC1EE6" w:rsidR="00E5174D" w:rsidRDefault="00960333" w:rsidP="007D1CD2">
            <w:pPr>
              <w:pStyle w:val="BodyText"/>
              <w:spacing w:before="100" w:beforeAutospacing="1" w:after="240"/>
              <w:rPr>
                <w:color w:val="231F20"/>
                <w:spacing w:val="-4"/>
              </w:rPr>
            </w:pPr>
            <w:r>
              <w:rPr>
                <w:color w:val="231F20"/>
                <w:spacing w:val="-4"/>
              </w:rPr>
              <w:t>November 2015</w:t>
            </w:r>
          </w:p>
        </w:tc>
        <w:tc>
          <w:tcPr>
            <w:tcW w:w="2061" w:type="dxa"/>
          </w:tcPr>
          <w:p w14:paraId="05370BAC" w14:textId="78134A1E" w:rsidR="00E5174D" w:rsidRDefault="00960333" w:rsidP="007D1CD2">
            <w:pPr>
              <w:pStyle w:val="BodyText"/>
              <w:spacing w:before="100" w:beforeAutospacing="1" w:after="240"/>
              <w:rPr>
                <w:color w:val="231F20"/>
                <w:spacing w:val="-4"/>
              </w:rPr>
            </w:pPr>
            <w:r>
              <w:rPr>
                <w:color w:val="231F20"/>
                <w:spacing w:val="-4"/>
              </w:rPr>
              <w:t>Re-appointed 30 November 2022</w:t>
            </w:r>
          </w:p>
        </w:tc>
        <w:tc>
          <w:tcPr>
            <w:tcW w:w="1690" w:type="dxa"/>
          </w:tcPr>
          <w:p w14:paraId="2BC7749E" w14:textId="6AD0D011" w:rsidR="00E5174D" w:rsidRDefault="00960333" w:rsidP="007D1CD2">
            <w:pPr>
              <w:pStyle w:val="BodyText"/>
              <w:spacing w:before="100" w:beforeAutospacing="1" w:after="240"/>
              <w:rPr>
                <w:color w:val="231F20"/>
                <w:spacing w:val="-4"/>
              </w:rPr>
            </w:pPr>
            <w:r>
              <w:rPr>
                <w:color w:val="231F20"/>
                <w:spacing w:val="-4"/>
              </w:rPr>
              <w:t>10 years</w:t>
            </w:r>
          </w:p>
        </w:tc>
      </w:tr>
      <w:tr w:rsidR="00960333" w14:paraId="1D64AEC8" w14:textId="77777777" w:rsidTr="000B2359">
        <w:tc>
          <w:tcPr>
            <w:tcW w:w="2442" w:type="dxa"/>
          </w:tcPr>
          <w:p w14:paraId="7EBC24DC" w14:textId="15DCFA48" w:rsidR="00960333" w:rsidRDefault="00960333" w:rsidP="007D1CD2">
            <w:pPr>
              <w:pStyle w:val="BodyText"/>
              <w:spacing w:before="100" w:beforeAutospacing="1" w:after="240"/>
              <w:rPr>
                <w:color w:val="231F20"/>
                <w:spacing w:val="-4"/>
              </w:rPr>
            </w:pPr>
            <w:r>
              <w:rPr>
                <w:color w:val="231F20"/>
                <w:spacing w:val="-4"/>
              </w:rPr>
              <w:t>Ainsley Barahona Santos (GAICD)</w:t>
            </w:r>
          </w:p>
        </w:tc>
        <w:tc>
          <w:tcPr>
            <w:tcW w:w="1417" w:type="dxa"/>
          </w:tcPr>
          <w:p w14:paraId="12DEF8B9" w14:textId="75B05800" w:rsidR="00960333" w:rsidRDefault="00960333" w:rsidP="007D1CD2">
            <w:pPr>
              <w:pStyle w:val="BodyText"/>
              <w:spacing w:before="100" w:beforeAutospacing="1" w:after="240"/>
              <w:rPr>
                <w:color w:val="231F20"/>
                <w:spacing w:val="-4"/>
              </w:rPr>
            </w:pPr>
            <w:r>
              <w:rPr>
                <w:color w:val="231F20"/>
                <w:spacing w:val="-4"/>
              </w:rPr>
              <w:t>Director</w:t>
            </w:r>
          </w:p>
        </w:tc>
        <w:tc>
          <w:tcPr>
            <w:tcW w:w="2061" w:type="dxa"/>
          </w:tcPr>
          <w:p w14:paraId="0EF891E0" w14:textId="3150A71F" w:rsidR="00960333" w:rsidRDefault="00960333" w:rsidP="007D1CD2">
            <w:pPr>
              <w:pStyle w:val="BodyText"/>
              <w:spacing w:before="100" w:beforeAutospacing="1" w:after="240"/>
              <w:rPr>
                <w:color w:val="231F20"/>
                <w:spacing w:val="-4"/>
              </w:rPr>
            </w:pPr>
            <w:r>
              <w:rPr>
                <w:color w:val="231F20"/>
                <w:spacing w:val="-4"/>
              </w:rPr>
              <w:t>November 2018</w:t>
            </w:r>
          </w:p>
        </w:tc>
        <w:tc>
          <w:tcPr>
            <w:tcW w:w="2061" w:type="dxa"/>
          </w:tcPr>
          <w:p w14:paraId="7100E87B" w14:textId="525C085A" w:rsidR="00960333" w:rsidRDefault="00960333" w:rsidP="007D1CD2">
            <w:pPr>
              <w:pStyle w:val="BodyText"/>
              <w:spacing w:before="100" w:beforeAutospacing="1" w:after="240"/>
              <w:rPr>
                <w:color w:val="231F20"/>
                <w:spacing w:val="-4"/>
              </w:rPr>
            </w:pPr>
            <w:r>
              <w:rPr>
                <w:color w:val="231F20"/>
                <w:spacing w:val="-4"/>
              </w:rPr>
              <w:t>Resigned 28 November 2024</w:t>
            </w:r>
          </w:p>
        </w:tc>
        <w:tc>
          <w:tcPr>
            <w:tcW w:w="1690" w:type="dxa"/>
          </w:tcPr>
          <w:p w14:paraId="4AE3BA08" w14:textId="62C7FC4C" w:rsidR="00960333" w:rsidRDefault="00960333" w:rsidP="007D1CD2">
            <w:pPr>
              <w:pStyle w:val="BodyText"/>
              <w:spacing w:before="100" w:beforeAutospacing="1" w:after="240"/>
              <w:rPr>
                <w:color w:val="231F20"/>
                <w:spacing w:val="-4"/>
              </w:rPr>
            </w:pPr>
            <w:r>
              <w:rPr>
                <w:color w:val="231F20"/>
                <w:spacing w:val="-4"/>
              </w:rPr>
              <w:t>7 years</w:t>
            </w:r>
          </w:p>
        </w:tc>
      </w:tr>
      <w:tr w:rsidR="00960333" w14:paraId="41416A3A" w14:textId="77777777" w:rsidTr="000B2359">
        <w:tc>
          <w:tcPr>
            <w:tcW w:w="2442" w:type="dxa"/>
          </w:tcPr>
          <w:p w14:paraId="620B8AD6" w14:textId="29425834" w:rsidR="00960333" w:rsidRDefault="004F63D9" w:rsidP="007D1CD2">
            <w:pPr>
              <w:pStyle w:val="BodyText"/>
              <w:spacing w:before="100" w:beforeAutospacing="1" w:after="240"/>
              <w:rPr>
                <w:color w:val="231F20"/>
                <w:spacing w:val="-4"/>
              </w:rPr>
            </w:pPr>
            <w:r>
              <w:rPr>
                <w:color w:val="231F20"/>
                <w:spacing w:val="-4"/>
              </w:rPr>
              <w:t>Ainslee Scott (MAICD, FCPA)</w:t>
            </w:r>
          </w:p>
        </w:tc>
        <w:tc>
          <w:tcPr>
            <w:tcW w:w="1417" w:type="dxa"/>
          </w:tcPr>
          <w:p w14:paraId="6FDA282E" w14:textId="201CCD91" w:rsidR="00960333" w:rsidRDefault="004F63D9" w:rsidP="007D1CD2">
            <w:pPr>
              <w:pStyle w:val="BodyText"/>
              <w:spacing w:before="100" w:beforeAutospacing="1" w:after="240"/>
              <w:rPr>
                <w:color w:val="231F20"/>
                <w:spacing w:val="-4"/>
              </w:rPr>
            </w:pPr>
            <w:r>
              <w:rPr>
                <w:color w:val="231F20"/>
                <w:spacing w:val="-4"/>
              </w:rPr>
              <w:t>Director</w:t>
            </w:r>
          </w:p>
        </w:tc>
        <w:tc>
          <w:tcPr>
            <w:tcW w:w="2061" w:type="dxa"/>
          </w:tcPr>
          <w:p w14:paraId="1F4450E4" w14:textId="0D677115" w:rsidR="00960333" w:rsidRDefault="004F63D9" w:rsidP="007D1CD2">
            <w:pPr>
              <w:pStyle w:val="BodyText"/>
              <w:spacing w:before="100" w:beforeAutospacing="1" w:after="240"/>
              <w:rPr>
                <w:color w:val="231F20"/>
                <w:spacing w:val="-4"/>
              </w:rPr>
            </w:pPr>
            <w:r>
              <w:rPr>
                <w:color w:val="231F20"/>
                <w:spacing w:val="-4"/>
              </w:rPr>
              <w:t>November 2019</w:t>
            </w:r>
          </w:p>
        </w:tc>
        <w:tc>
          <w:tcPr>
            <w:tcW w:w="2061" w:type="dxa"/>
          </w:tcPr>
          <w:p w14:paraId="1AE00F20" w14:textId="1DF78EDB" w:rsidR="00960333" w:rsidRDefault="004F63D9" w:rsidP="007D1CD2">
            <w:pPr>
              <w:pStyle w:val="BodyText"/>
              <w:spacing w:before="100" w:beforeAutospacing="1" w:after="240"/>
              <w:rPr>
                <w:color w:val="231F20"/>
                <w:spacing w:val="-4"/>
              </w:rPr>
            </w:pPr>
            <w:r>
              <w:rPr>
                <w:color w:val="231F20"/>
                <w:spacing w:val="-4"/>
              </w:rPr>
              <w:t>Re-appointed 30 November 2022</w:t>
            </w:r>
          </w:p>
        </w:tc>
        <w:tc>
          <w:tcPr>
            <w:tcW w:w="1690" w:type="dxa"/>
          </w:tcPr>
          <w:p w14:paraId="20B0FF5E" w14:textId="3A3E6E9A" w:rsidR="00960333" w:rsidRDefault="004F63D9" w:rsidP="007D1CD2">
            <w:pPr>
              <w:pStyle w:val="BodyText"/>
              <w:spacing w:before="100" w:beforeAutospacing="1" w:after="240"/>
              <w:rPr>
                <w:color w:val="231F20"/>
                <w:spacing w:val="-4"/>
              </w:rPr>
            </w:pPr>
            <w:r>
              <w:rPr>
                <w:color w:val="231F20"/>
                <w:spacing w:val="-4"/>
              </w:rPr>
              <w:t>6 years</w:t>
            </w:r>
          </w:p>
        </w:tc>
      </w:tr>
      <w:tr w:rsidR="004F63D9" w14:paraId="2D23D9BA" w14:textId="77777777" w:rsidTr="000B2359">
        <w:tc>
          <w:tcPr>
            <w:tcW w:w="2442" w:type="dxa"/>
          </w:tcPr>
          <w:p w14:paraId="328A4F36" w14:textId="7699CB72" w:rsidR="004F63D9" w:rsidRDefault="004F63D9" w:rsidP="007D1CD2">
            <w:pPr>
              <w:pStyle w:val="BodyText"/>
              <w:spacing w:before="100" w:beforeAutospacing="1" w:after="240"/>
              <w:rPr>
                <w:color w:val="231F20"/>
                <w:spacing w:val="-4"/>
              </w:rPr>
            </w:pPr>
            <w:r>
              <w:rPr>
                <w:color w:val="231F20"/>
                <w:spacing w:val="-4"/>
              </w:rPr>
              <w:t>Alyson Tong (GAICD, FCPA)</w:t>
            </w:r>
          </w:p>
        </w:tc>
        <w:tc>
          <w:tcPr>
            <w:tcW w:w="1417" w:type="dxa"/>
          </w:tcPr>
          <w:p w14:paraId="7F0D952B" w14:textId="612C0064" w:rsidR="004F63D9" w:rsidRDefault="004F63D9" w:rsidP="007D1CD2">
            <w:pPr>
              <w:pStyle w:val="BodyText"/>
              <w:spacing w:before="100" w:beforeAutospacing="1" w:after="240"/>
              <w:rPr>
                <w:color w:val="231F20"/>
                <w:spacing w:val="-4"/>
              </w:rPr>
            </w:pPr>
            <w:r>
              <w:rPr>
                <w:color w:val="231F20"/>
                <w:spacing w:val="-4"/>
              </w:rPr>
              <w:t>Director</w:t>
            </w:r>
          </w:p>
        </w:tc>
        <w:tc>
          <w:tcPr>
            <w:tcW w:w="2061" w:type="dxa"/>
          </w:tcPr>
          <w:p w14:paraId="4720888F" w14:textId="7FECBFE7" w:rsidR="004F63D9" w:rsidRDefault="004F63D9" w:rsidP="007D1CD2">
            <w:pPr>
              <w:pStyle w:val="BodyText"/>
              <w:spacing w:before="100" w:beforeAutospacing="1" w:after="240"/>
              <w:rPr>
                <w:color w:val="231F20"/>
                <w:spacing w:val="-4"/>
              </w:rPr>
            </w:pPr>
            <w:r>
              <w:rPr>
                <w:color w:val="231F20"/>
                <w:spacing w:val="-4"/>
              </w:rPr>
              <w:t>July 2022</w:t>
            </w:r>
          </w:p>
        </w:tc>
        <w:tc>
          <w:tcPr>
            <w:tcW w:w="2061" w:type="dxa"/>
          </w:tcPr>
          <w:p w14:paraId="4623AC31" w14:textId="27C2DDD6" w:rsidR="004F63D9" w:rsidRDefault="004F63D9" w:rsidP="007D1CD2">
            <w:pPr>
              <w:pStyle w:val="BodyText"/>
              <w:spacing w:before="100" w:beforeAutospacing="1" w:after="240"/>
              <w:rPr>
                <w:color w:val="231F20"/>
                <w:spacing w:val="-4"/>
              </w:rPr>
            </w:pPr>
            <w:r>
              <w:rPr>
                <w:color w:val="231F20"/>
                <w:spacing w:val="-4"/>
              </w:rPr>
              <w:t>Re-appointed 30 November 2022</w:t>
            </w:r>
          </w:p>
        </w:tc>
        <w:tc>
          <w:tcPr>
            <w:tcW w:w="1690" w:type="dxa"/>
          </w:tcPr>
          <w:p w14:paraId="6191B043" w14:textId="5126D20E" w:rsidR="004F63D9" w:rsidRDefault="004F63D9" w:rsidP="007D1CD2">
            <w:pPr>
              <w:pStyle w:val="BodyText"/>
              <w:spacing w:before="100" w:beforeAutospacing="1" w:after="240"/>
              <w:rPr>
                <w:color w:val="231F20"/>
                <w:spacing w:val="-4"/>
              </w:rPr>
            </w:pPr>
            <w:r>
              <w:rPr>
                <w:color w:val="231F20"/>
                <w:spacing w:val="-4"/>
              </w:rPr>
              <w:t>3 years</w:t>
            </w:r>
          </w:p>
        </w:tc>
      </w:tr>
      <w:tr w:rsidR="004F63D9" w14:paraId="5D8A7B26" w14:textId="77777777" w:rsidTr="000B2359">
        <w:tc>
          <w:tcPr>
            <w:tcW w:w="2442" w:type="dxa"/>
          </w:tcPr>
          <w:p w14:paraId="49255EF0" w14:textId="6BAFF48A" w:rsidR="004F63D9" w:rsidRDefault="00BA3F48" w:rsidP="007D1CD2">
            <w:pPr>
              <w:pStyle w:val="BodyText"/>
              <w:spacing w:before="100" w:beforeAutospacing="1" w:after="240"/>
              <w:rPr>
                <w:color w:val="231F20"/>
                <w:spacing w:val="-4"/>
              </w:rPr>
            </w:pPr>
            <w:r>
              <w:rPr>
                <w:color w:val="231F20"/>
                <w:spacing w:val="-4"/>
              </w:rPr>
              <w:t>Kate Eastoe (GAICD)</w:t>
            </w:r>
          </w:p>
        </w:tc>
        <w:tc>
          <w:tcPr>
            <w:tcW w:w="1417" w:type="dxa"/>
          </w:tcPr>
          <w:p w14:paraId="39B7F72D" w14:textId="679CC80B" w:rsidR="004F63D9" w:rsidRDefault="00BA3F48" w:rsidP="007D1CD2">
            <w:pPr>
              <w:pStyle w:val="BodyText"/>
              <w:spacing w:before="100" w:beforeAutospacing="1" w:after="240"/>
              <w:rPr>
                <w:color w:val="231F20"/>
                <w:spacing w:val="-4"/>
              </w:rPr>
            </w:pPr>
            <w:r>
              <w:rPr>
                <w:color w:val="231F20"/>
                <w:spacing w:val="-4"/>
              </w:rPr>
              <w:t>Director</w:t>
            </w:r>
          </w:p>
        </w:tc>
        <w:tc>
          <w:tcPr>
            <w:tcW w:w="2061" w:type="dxa"/>
          </w:tcPr>
          <w:p w14:paraId="619258F4" w14:textId="79E28459" w:rsidR="004F63D9" w:rsidRDefault="00BA3F48" w:rsidP="007D1CD2">
            <w:pPr>
              <w:pStyle w:val="BodyText"/>
              <w:spacing w:before="100" w:beforeAutospacing="1" w:after="240"/>
              <w:rPr>
                <w:color w:val="231F20"/>
                <w:spacing w:val="-4"/>
              </w:rPr>
            </w:pPr>
            <w:r>
              <w:rPr>
                <w:color w:val="231F20"/>
                <w:spacing w:val="-4"/>
              </w:rPr>
              <w:t>July 2022</w:t>
            </w:r>
          </w:p>
        </w:tc>
        <w:tc>
          <w:tcPr>
            <w:tcW w:w="2061" w:type="dxa"/>
          </w:tcPr>
          <w:p w14:paraId="466B8027" w14:textId="2D30E05F" w:rsidR="004F63D9" w:rsidRDefault="00BA3F48" w:rsidP="007D1CD2">
            <w:pPr>
              <w:pStyle w:val="BodyText"/>
              <w:spacing w:before="100" w:beforeAutospacing="1" w:after="240"/>
              <w:rPr>
                <w:color w:val="231F20"/>
                <w:spacing w:val="-4"/>
              </w:rPr>
            </w:pPr>
            <w:r>
              <w:rPr>
                <w:color w:val="231F20"/>
                <w:spacing w:val="-4"/>
              </w:rPr>
              <w:t>Re-appointed 30 November 2022</w:t>
            </w:r>
          </w:p>
        </w:tc>
        <w:tc>
          <w:tcPr>
            <w:tcW w:w="1690" w:type="dxa"/>
          </w:tcPr>
          <w:p w14:paraId="25202725" w14:textId="5478A3E2" w:rsidR="004F63D9" w:rsidRDefault="00BA3F48" w:rsidP="007D1CD2">
            <w:pPr>
              <w:pStyle w:val="BodyText"/>
              <w:spacing w:before="100" w:beforeAutospacing="1" w:after="240"/>
              <w:rPr>
                <w:color w:val="231F20"/>
                <w:spacing w:val="-4"/>
              </w:rPr>
            </w:pPr>
            <w:r>
              <w:rPr>
                <w:color w:val="231F20"/>
                <w:spacing w:val="-4"/>
              </w:rPr>
              <w:t>3 years</w:t>
            </w:r>
          </w:p>
        </w:tc>
      </w:tr>
      <w:tr w:rsidR="002963C1" w14:paraId="4346744E" w14:textId="77777777" w:rsidTr="000B2359">
        <w:tc>
          <w:tcPr>
            <w:tcW w:w="2442" w:type="dxa"/>
          </w:tcPr>
          <w:p w14:paraId="2C47F0B4" w14:textId="403F9DC4" w:rsidR="002963C1" w:rsidRDefault="002963C1" w:rsidP="007D1CD2">
            <w:pPr>
              <w:pStyle w:val="BodyText"/>
              <w:spacing w:before="100" w:beforeAutospacing="1" w:after="240"/>
              <w:rPr>
                <w:color w:val="231F20"/>
                <w:spacing w:val="-4"/>
              </w:rPr>
            </w:pPr>
            <w:r>
              <w:rPr>
                <w:color w:val="231F20"/>
                <w:spacing w:val="-4"/>
              </w:rPr>
              <w:t xml:space="preserve">Susan Davies </w:t>
            </w:r>
            <w:r w:rsidR="00E00BF3">
              <w:rPr>
                <w:color w:val="231F20"/>
                <w:spacing w:val="-4"/>
              </w:rPr>
              <w:t>(GAICD)</w:t>
            </w:r>
          </w:p>
        </w:tc>
        <w:tc>
          <w:tcPr>
            <w:tcW w:w="1417" w:type="dxa"/>
          </w:tcPr>
          <w:p w14:paraId="5EE9E33C" w14:textId="3F0A5E89" w:rsidR="002963C1" w:rsidRDefault="00E00BF3" w:rsidP="007D1CD2">
            <w:pPr>
              <w:pStyle w:val="BodyText"/>
              <w:spacing w:before="100" w:beforeAutospacing="1" w:after="240"/>
              <w:rPr>
                <w:color w:val="231F20"/>
                <w:spacing w:val="-4"/>
              </w:rPr>
            </w:pPr>
            <w:r>
              <w:rPr>
                <w:color w:val="231F20"/>
                <w:spacing w:val="-4"/>
              </w:rPr>
              <w:t>Director</w:t>
            </w:r>
          </w:p>
        </w:tc>
        <w:tc>
          <w:tcPr>
            <w:tcW w:w="2061" w:type="dxa"/>
          </w:tcPr>
          <w:p w14:paraId="4DBF5754" w14:textId="61AB50A2" w:rsidR="002963C1" w:rsidRDefault="00E00BF3" w:rsidP="007D1CD2">
            <w:pPr>
              <w:pStyle w:val="BodyText"/>
              <w:spacing w:before="100" w:beforeAutospacing="1" w:after="240"/>
              <w:rPr>
                <w:color w:val="231F20"/>
                <w:spacing w:val="-4"/>
              </w:rPr>
            </w:pPr>
            <w:r>
              <w:rPr>
                <w:color w:val="231F20"/>
                <w:spacing w:val="-4"/>
              </w:rPr>
              <w:t>July 2022</w:t>
            </w:r>
          </w:p>
        </w:tc>
        <w:tc>
          <w:tcPr>
            <w:tcW w:w="2061" w:type="dxa"/>
          </w:tcPr>
          <w:p w14:paraId="408605E3" w14:textId="1002C2F7" w:rsidR="002963C1" w:rsidRDefault="00E00BF3" w:rsidP="007D1CD2">
            <w:pPr>
              <w:pStyle w:val="BodyText"/>
              <w:spacing w:before="100" w:beforeAutospacing="1" w:after="240"/>
              <w:rPr>
                <w:color w:val="231F20"/>
                <w:spacing w:val="-4"/>
              </w:rPr>
            </w:pPr>
            <w:r>
              <w:rPr>
                <w:color w:val="231F20"/>
                <w:spacing w:val="-4"/>
              </w:rPr>
              <w:t xml:space="preserve">Re-appointed </w:t>
            </w:r>
            <w:r w:rsidR="001E7001">
              <w:rPr>
                <w:color w:val="231F20"/>
                <w:spacing w:val="-4"/>
              </w:rPr>
              <w:t>30 November 2022</w:t>
            </w:r>
          </w:p>
        </w:tc>
        <w:tc>
          <w:tcPr>
            <w:tcW w:w="1690" w:type="dxa"/>
          </w:tcPr>
          <w:p w14:paraId="709C9D2B" w14:textId="3B192F50" w:rsidR="002963C1" w:rsidRDefault="001E7001" w:rsidP="007D1CD2">
            <w:pPr>
              <w:pStyle w:val="BodyText"/>
              <w:spacing w:before="100" w:beforeAutospacing="1" w:after="240"/>
              <w:rPr>
                <w:color w:val="231F20"/>
                <w:spacing w:val="-4"/>
              </w:rPr>
            </w:pPr>
            <w:r>
              <w:rPr>
                <w:color w:val="231F20"/>
                <w:spacing w:val="-4"/>
              </w:rPr>
              <w:t>3 years</w:t>
            </w:r>
          </w:p>
        </w:tc>
      </w:tr>
      <w:tr w:rsidR="001E7001" w14:paraId="3380D706" w14:textId="77777777" w:rsidTr="000B2359">
        <w:tc>
          <w:tcPr>
            <w:tcW w:w="2442" w:type="dxa"/>
          </w:tcPr>
          <w:p w14:paraId="5B82ACFC" w14:textId="1BDE32CF" w:rsidR="001E7001" w:rsidRDefault="001E7001" w:rsidP="007D1CD2">
            <w:pPr>
              <w:pStyle w:val="BodyText"/>
              <w:spacing w:before="100" w:beforeAutospacing="1" w:after="240"/>
              <w:rPr>
                <w:color w:val="231F20"/>
                <w:spacing w:val="-4"/>
              </w:rPr>
            </w:pPr>
            <w:r>
              <w:rPr>
                <w:color w:val="231F20"/>
                <w:spacing w:val="-4"/>
              </w:rPr>
              <w:t>Kate Hann</w:t>
            </w:r>
          </w:p>
        </w:tc>
        <w:tc>
          <w:tcPr>
            <w:tcW w:w="1417" w:type="dxa"/>
          </w:tcPr>
          <w:p w14:paraId="3F33388E" w14:textId="47F6BEC1" w:rsidR="001E7001" w:rsidRDefault="001E7001" w:rsidP="007D1CD2">
            <w:pPr>
              <w:pStyle w:val="BodyText"/>
              <w:spacing w:before="100" w:beforeAutospacing="1" w:after="240"/>
              <w:rPr>
                <w:color w:val="231F20"/>
                <w:spacing w:val="-4"/>
              </w:rPr>
            </w:pPr>
            <w:r>
              <w:rPr>
                <w:color w:val="231F20"/>
                <w:spacing w:val="-4"/>
              </w:rPr>
              <w:t>Director</w:t>
            </w:r>
          </w:p>
        </w:tc>
        <w:tc>
          <w:tcPr>
            <w:tcW w:w="2061" w:type="dxa"/>
          </w:tcPr>
          <w:p w14:paraId="2B0D86D7" w14:textId="0A68FD44" w:rsidR="001E7001" w:rsidRDefault="001E7001" w:rsidP="007D1CD2">
            <w:pPr>
              <w:pStyle w:val="BodyText"/>
              <w:spacing w:before="100" w:beforeAutospacing="1" w:after="240"/>
              <w:rPr>
                <w:color w:val="231F20"/>
                <w:spacing w:val="-4"/>
              </w:rPr>
            </w:pPr>
            <w:r>
              <w:rPr>
                <w:color w:val="231F20"/>
                <w:spacing w:val="-4"/>
              </w:rPr>
              <w:t>November 2023</w:t>
            </w:r>
          </w:p>
        </w:tc>
        <w:tc>
          <w:tcPr>
            <w:tcW w:w="2061" w:type="dxa"/>
          </w:tcPr>
          <w:p w14:paraId="40FAA51F" w14:textId="463DBDDF" w:rsidR="001E7001" w:rsidRDefault="001E7001" w:rsidP="007D1CD2">
            <w:pPr>
              <w:pStyle w:val="BodyText"/>
              <w:spacing w:before="100" w:beforeAutospacing="1" w:after="240"/>
              <w:rPr>
                <w:color w:val="231F20"/>
                <w:spacing w:val="-4"/>
              </w:rPr>
            </w:pPr>
            <w:r>
              <w:rPr>
                <w:color w:val="231F20"/>
                <w:spacing w:val="-4"/>
              </w:rPr>
              <w:t>Appointed 9 November 2023</w:t>
            </w:r>
          </w:p>
        </w:tc>
        <w:tc>
          <w:tcPr>
            <w:tcW w:w="1690" w:type="dxa"/>
          </w:tcPr>
          <w:p w14:paraId="6A9D66E2" w14:textId="39AEFEA6" w:rsidR="001E7001" w:rsidRDefault="001E7001" w:rsidP="007D1CD2">
            <w:pPr>
              <w:pStyle w:val="BodyText"/>
              <w:spacing w:before="100" w:beforeAutospacing="1" w:after="240"/>
              <w:rPr>
                <w:color w:val="231F20"/>
                <w:spacing w:val="-4"/>
              </w:rPr>
            </w:pPr>
            <w:r>
              <w:rPr>
                <w:color w:val="231F20"/>
                <w:spacing w:val="-4"/>
              </w:rPr>
              <w:t>2 years</w:t>
            </w:r>
          </w:p>
        </w:tc>
      </w:tr>
    </w:tbl>
    <w:p w14:paraId="613FED04" w14:textId="1AD33AB9" w:rsidR="004573B8" w:rsidRDefault="00737A89" w:rsidP="00210D49">
      <w:pPr>
        <w:pStyle w:val="BodyText"/>
        <w:spacing w:before="480"/>
        <w:rPr>
          <w:color w:val="231F20"/>
          <w:spacing w:val="-2"/>
        </w:rPr>
      </w:pPr>
      <w:r>
        <w:rPr>
          <w:color w:val="231F20"/>
        </w:rPr>
        <w:t>Directors have</w:t>
      </w:r>
      <w:r>
        <w:rPr>
          <w:color w:val="231F20"/>
          <w:spacing w:val="1"/>
        </w:rPr>
        <w:t xml:space="preserve"> </w:t>
      </w:r>
      <w:r>
        <w:rPr>
          <w:color w:val="231F20"/>
        </w:rPr>
        <w:t>been</w:t>
      </w:r>
      <w:r>
        <w:rPr>
          <w:color w:val="231F20"/>
          <w:spacing w:val="1"/>
        </w:rPr>
        <w:t xml:space="preserve"> </w:t>
      </w:r>
      <w:r>
        <w:rPr>
          <w:color w:val="231F20"/>
        </w:rPr>
        <w:t>in</w:t>
      </w:r>
      <w:r>
        <w:rPr>
          <w:color w:val="231F20"/>
          <w:spacing w:val="1"/>
        </w:rPr>
        <w:t xml:space="preserve"> </w:t>
      </w:r>
      <w:r>
        <w:rPr>
          <w:color w:val="231F20"/>
        </w:rPr>
        <w:t>office</w:t>
      </w:r>
      <w:r>
        <w:rPr>
          <w:color w:val="231F20"/>
          <w:spacing w:val="1"/>
        </w:rPr>
        <w:t xml:space="preserve"> </w:t>
      </w:r>
      <w:proofErr w:type="gramStart"/>
      <w:r>
        <w:rPr>
          <w:color w:val="231F20"/>
        </w:rPr>
        <w:t>since</w:t>
      </w:r>
      <w:proofErr w:type="gramEnd"/>
      <w:r>
        <w:rPr>
          <w:color w:val="231F20"/>
          <w:spacing w:val="1"/>
        </w:rPr>
        <w:t xml:space="preserve"> </w:t>
      </w:r>
      <w:r>
        <w:rPr>
          <w:color w:val="231F20"/>
        </w:rPr>
        <w:t>the</w:t>
      </w:r>
      <w:r>
        <w:rPr>
          <w:color w:val="231F20"/>
          <w:spacing w:val="1"/>
        </w:rPr>
        <w:t xml:space="preserve"> </w:t>
      </w:r>
      <w:r>
        <w:rPr>
          <w:color w:val="231F20"/>
        </w:rPr>
        <w:t>start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financial</w:t>
      </w:r>
      <w:r>
        <w:rPr>
          <w:color w:val="231F20"/>
          <w:spacing w:val="1"/>
        </w:rPr>
        <w:t xml:space="preserve"> </w:t>
      </w:r>
      <w:r>
        <w:rPr>
          <w:color w:val="231F20"/>
        </w:rPr>
        <w:t>year to</w:t>
      </w:r>
      <w:r>
        <w:rPr>
          <w:color w:val="231F20"/>
          <w:spacing w:val="1"/>
        </w:rPr>
        <w:t xml:space="preserve"> </w:t>
      </w:r>
      <w:r>
        <w:rPr>
          <w:color w:val="231F20"/>
        </w:rPr>
        <w:t>the</w:t>
      </w:r>
      <w:r>
        <w:rPr>
          <w:color w:val="231F20"/>
          <w:spacing w:val="1"/>
        </w:rPr>
        <w:t xml:space="preserve"> </w:t>
      </w:r>
      <w:r>
        <w:rPr>
          <w:color w:val="231F20"/>
        </w:rPr>
        <w:t>date</w:t>
      </w:r>
      <w:r>
        <w:rPr>
          <w:color w:val="231F20"/>
          <w:spacing w:val="1"/>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report</w:t>
      </w:r>
      <w:r>
        <w:rPr>
          <w:color w:val="231F20"/>
          <w:spacing w:val="1"/>
        </w:rPr>
        <w:t xml:space="preserve"> </w:t>
      </w:r>
      <w:r>
        <w:rPr>
          <w:color w:val="231F20"/>
        </w:rPr>
        <w:t>unless</w:t>
      </w:r>
      <w:r>
        <w:rPr>
          <w:color w:val="231F20"/>
          <w:spacing w:val="1"/>
        </w:rPr>
        <w:t xml:space="preserve"> </w:t>
      </w:r>
      <w:r>
        <w:rPr>
          <w:color w:val="231F20"/>
        </w:rPr>
        <w:t>otherwise</w:t>
      </w:r>
      <w:r>
        <w:rPr>
          <w:color w:val="231F20"/>
          <w:spacing w:val="1"/>
        </w:rPr>
        <w:t xml:space="preserve"> </w:t>
      </w:r>
      <w:r>
        <w:rPr>
          <w:color w:val="231F20"/>
          <w:spacing w:val="-2"/>
        </w:rPr>
        <w:t>stated.</w:t>
      </w:r>
    </w:p>
    <w:p w14:paraId="34808773" w14:textId="77777777" w:rsidR="004573B8" w:rsidRDefault="004573B8" w:rsidP="00210D49">
      <w:pPr>
        <w:rPr>
          <w:color w:val="231F20"/>
          <w:spacing w:val="-2"/>
          <w:sz w:val="18"/>
          <w:szCs w:val="18"/>
        </w:rPr>
      </w:pPr>
      <w:r>
        <w:rPr>
          <w:color w:val="231F20"/>
          <w:spacing w:val="-2"/>
        </w:rPr>
        <w:br w:type="page"/>
      </w:r>
    </w:p>
    <w:p w14:paraId="036DF109" w14:textId="76271908" w:rsidR="00D55955" w:rsidRPr="00617315" w:rsidRDefault="00D55955" w:rsidP="00210D49">
      <w:pPr>
        <w:pStyle w:val="Heading3"/>
        <w:ind w:left="0"/>
      </w:pPr>
      <w:r w:rsidRPr="00617315">
        <w:lastRenderedPageBreak/>
        <w:t>Information on Directors</w:t>
      </w:r>
    </w:p>
    <w:tbl>
      <w:tblPr>
        <w:tblStyle w:val="TableGrid"/>
        <w:tblW w:w="9776" w:type="dxa"/>
        <w:tblLook w:val="04A0" w:firstRow="1" w:lastRow="0" w:firstColumn="1" w:lastColumn="0" w:noHBand="0" w:noVBand="1"/>
      </w:tblPr>
      <w:tblGrid>
        <w:gridCol w:w="2122"/>
        <w:gridCol w:w="7654"/>
      </w:tblGrid>
      <w:tr w:rsidR="00337A41" w:rsidRPr="00330CB6" w14:paraId="2973D279" w14:textId="77777777" w:rsidTr="00EC6176">
        <w:tc>
          <w:tcPr>
            <w:tcW w:w="2122" w:type="dxa"/>
          </w:tcPr>
          <w:p w14:paraId="33801F42" w14:textId="77777777" w:rsidR="00337A41" w:rsidRPr="00330CB6" w:rsidRDefault="00337A41" w:rsidP="00210D49">
            <w:pPr>
              <w:pStyle w:val="BodyText"/>
            </w:pPr>
            <w:r>
              <w:t>Peter Wilson (</w:t>
            </w:r>
            <w:r w:rsidRPr="00044E11">
              <w:t xml:space="preserve">AM </w:t>
            </w:r>
            <w:proofErr w:type="spellStart"/>
            <w:r w:rsidRPr="00044E11">
              <w:t>FCPALife</w:t>
            </w:r>
            <w:proofErr w:type="spellEnd"/>
            <w:r w:rsidRPr="00044E11">
              <w:t xml:space="preserve"> </w:t>
            </w:r>
            <w:proofErr w:type="spellStart"/>
            <w:r w:rsidRPr="00044E11">
              <w:t>FCPHRLife</w:t>
            </w:r>
            <w:proofErr w:type="spellEnd"/>
            <w:r w:rsidRPr="00044E11">
              <w:t xml:space="preserve"> FAICD</w:t>
            </w:r>
            <w:r>
              <w:t>)</w:t>
            </w:r>
          </w:p>
        </w:tc>
        <w:tc>
          <w:tcPr>
            <w:tcW w:w="7654" w:type="dxa"/>
          </w:tcPr>
          <w:p w14:paraId="553BE8B0" w14:textId="77777777" w:rsidR="00337A41" w:rsidRPr="003345F0" w:rsidRDefault="00337A41" w:rsidP="00210D49">
            <w:pPr>
              <w:pStyle w:val="BodyText"/>
            </w:pPr>
            <w:r w:rsidRPr="003345F0">
              <w:t>Chairman</w:t>
            </w:r>
          </w:p>
          <w:p w14:paraId="765A8D3D" w14:textId="77777777" w:rsidR="00337A41" w:rsidRPr="003345F0" w:rsidRDefault="00337A41" w:rsidP="00210D49">
            <w:pPr>
              <w:pStyle w:val="BodyText"/>
            </w:pPr>
            <w:r w:rsidRPr="003345F0">
              <w:t>Peter was appointed Chairman of the Australian Disability Network Board in May 2015.</w:t>
            </w:r>
          </w:p>
          <w:p w14:paraId="0AE94D2E" w14:textId="77777777" w:rsidR="00337A41" w:rsidRPr="003345F0" w:rsidRDefault="00337A41" w:rsidP="00210D49">
            <w:pPr>
              <w:pStyle w:val="BodyText"/>
            </w:pPr>
            <w:r w:rsidRPr="003345F0">
              <w:t>He was appointed Chairman of the Power and Water Corporation in the Northern Territory in March 2022, and Chairman and Director of the National Alcohol and Drug Foundation from December 2021-2</w:t>
            </w:r>
            <w:r>
              <w:t>02</w:t>
            </w:r>
            <w:r w:rsidRPr="003345F0">
              <w:t>3.</w:t>
            </w:r>
          </w:p>
          <w:p w14:paraId="3342A678" w14:textId="77777777" w:rsidR="00337A41" w:rsidRPr="003345F0" w:rsidRDefault="00337A41" w:rsidP="00210D49">
            <w:pPr>
              <w:pStyle w:val="BodyText"/>
            </w:pPr>
            <w:r w:rsidRPr="003345F0">
              <w:t xml:space="preserve">Peter Wilson is the Chairman of the Audit and Risk Committee at each of - the Office of the Auditor-General in Western </w:t>
            </w:r>
            <w:proofErr w:type="gramStart"/>
            <w:r w:rsidRPr="003345F0">
              <w:t>Australia;</w:t>
            </w:r>
            <w:proofErr w:type="gramEnd"/>
            <w:r w:rsidRPr="003345F0">
              <w:t xml:space="preserve"> and the Department of Premier and Cabinet in Western Australia.</w:t>
            </w:r>
          </w:p>
          <w:p w14:paraId="1EF90B62" w14:textId="77777777" w:rsidR="00337A41" w:rsidRPr="003345F0" w:rsidRDefault="00337A41" w:rsidP="00210D49">
            <w:pPr>
              <w:pStyle w:val="BodyText"/>
            </w:pPr>
            <w:r w:rsidRPr="003345F0">
              <w:t xml:space="preserve">Peter is also the Independent Member and Chairman of the Arca Ltd and the Reciprocity and Data Exchange Administrator Ltd which respectively set the credit reporting standards under National Privacy legislation, </w:t>
            </w:r>
            <w:proofErr w:type="gramStart"/>
            <w:r w:rsidRPr="003345F0">
              <w:t>and also</w:t>
            </w:r>
            <w:proofErr w:type="gramEnd"/>
            <w:r w:rsidRPr="003345F0">
              <w:t xml:space="preserve"> industry rules for credit reporting by financial institutions that are authorised by the ACCC.</w:t>
            </w:r>
          </w:p>
          <w:p w14:paraId="53367482" w14:textId="77777777" w:rsidR="00337A41" w:rsidRPr="003345F0" w:rsidRDefault="00337A41" w:rsidP="00210D49">
            <w:pPr>
              <w:pStyle w:val="BodyText"/>
            </w:pPr>
            <w:r w:rsidRPr="003345F0">
              <w:t xml:space="preserve">He was President and Chairman of CPA Australia from </w:t>
            </w:r>
            <w:proofErr w:type="gramStart"/>
            <w:r w:rsidRPr="003345F0">
              <w:t>October 2017-2020, and</w:t>
            </w:r>
            <w:proofErr w:type="gramEnd"/>
            <w:r w:rsidRPr="003345F0">
              <w:t xml:space="preserve"> continued as a </w:t>
            </w:r>
            <w:proofErr w:type="gramStart"/>
            <w:r w:rsidRPr="003345F0">
              <w:t>Director</w:t>
            </w:r>
            <w:proofErr w:type="gramEnd"/>
            <w:r w:rsidRPr="003345F0">
              <w:t xml:space="preserve"> until his retirement in December 2021. He was a board member </w:t>
            </w:r>
            <w:proofErr w:type="gramStart"/>
            <w:r w:rsidRPr="003345F0">
              <w:t>on</w:t>
            </w:r>
            <w:proofErr w:type="gramEnd"/>
            <w:r w:rsidRPr="003345F0">
              <w:t xml:space="preserve"> the International Federation of Accountants in New York from 2020-2021.</w:t>
            </w:r>
          </w:p>
          <w:p w14:paraId="6B208B1F" w14:textId="77777777" w:rsidR="00337A41" w:rsidRPr="003345F0" w:rsidRDefault="00337A41" w:rsidP="00210D49">
            <w:pPr>
              <w:pStyle w:val="BodyText"/>
            </w:pPr>
            <w:r w:rsidRPr="003345F0">
              <w:t xml:space="preserve">Peter was Chairman of the Australian HR Institute from </w:t>
            </w:r>
            <w:proofErr w:type="gramStart"/>
            <w:r w:rsidRPr="003345F0">
              <w:t>2006-2020, and</w:t>
            </w:r>
            <w:proofErr w:type="gramEnd"/>
            <w:r w:rsidRPr="003345F0">
              <w:t xml:space="preserve"> chaired </w:t>
            </w:r>
            <w:proofErr w:type="gramStart"/>
            <w:r w:rsidRPr="003345F0">
              <w:t>it’s</w:t>
            </w:r>
            <w:proofErr w:type="gramEnd"/>
            <w:r w:rsidRPr="003345F0">
              <w:t xml:space="preserve"> National Certification Council until March 2022. He was a non-executive director and past Chairman of Vision Super from July 2012 – September 2022.</w:t>
            </w:r>
          </w:p>
          <w:p w14:paraId="5A8613AE" w14:textId="77777777" w:rsidR="00337A41" w:rsidRPr="003345F0" w:rsidRDefault="00337A41" w:rsidP="00210D49">
            <w:pPr>
              <w:pStyle w:val="BodyText"/>
            </w:pPr>
            <w:r w:rsidRPr="003345F0">
              <w:t>He is Chairman of the Victorian Institute of Strategic Economic Studies at Victoria University. He is also a panel member at the Centre of Excellence into Population and Ageing Research (“CEPAR”) at Sydney and Curtin Universities, and an Advisor to the International Consortium for Research into Employment and Work (“ICREW”) at Monash University.</w:t>
            </w:r>
          </w:p>
          <w:p w14:paraId="64ADD7F2" w14:textId="77777777" w:rsidR="00337A41" w:rsidRPr="003345F0" w:rsidRDefault="00337A41" w:rsidP="00210D49">
            <w:pPr>
              <w:pStyle w:val="BodyText"/>
            </w:pPr>
            <w:r w:rsidRPr="003345F0">
              <w:t>Peter served as an Adjunct Professor in Management at the Monash Business School, Monash University, Melbourne from 2012-2020, and as an accredited PhD Supervisor at the Latrobe Business School, Latrobe University from 2015-2020.</w:t>
            </w:r>
          </w:p>
          <w:p w14:paraId="7C4241AB" w14:textId="77777777" w:rsidR="00337A41" w:rsidRPr="003345F0" w:rsidRDefault="00337A41" w:rsidP="00210D49">
            <w:pPr>
              <w:pStyle w:val="BodyText"/>
            </w:pPr>
            <w:r w:rsidRPr="003345F0">
              <w:t xml:space="preserve">Peter held senior executive roles in the Commonwealth and Victorian Treasuries, and group executive roles at ANZ Bank, Amcor Limited, and as CEO of Energy 21. He has held non-executive director appointments on Boards of Dalgety Farmers Ltd, Kimberly-Clark Australia, and both the Commonwealth Safety Rehabilitation and Compensation Commission and </w:t>
            </w:r>
            <w:proofErr w:type="spellStart"/>
            <w:r w:rsidRPr="003345F0">
              <w:t>Yarra</w:t>
            </w:r>
            <w:proofErr w:type="spellEnd"/>
            <w:r w:rsidRPr="003345F0">
              <w:t xml:space="preserve"> Valley Water as Chairman.</w:t>
            </w:r>
          </w:p>
          <w:p w14:paraId="14DE2666" w14:textId="77777777" w:rsidR="00337A41" w:rsidRPr="003345F0" w:rsidRDefault="00337A41" w:rsidP="00210D49">
            <w:pPr>
              <w:pStyle w:val="BodyText"/>
            </w:pPr>
            <w:r w:rsidRPr="003345F0">
              <w:t>Peter Wilson was made a Member of the Order of Australia in 2005 for services to workplace relations and safety and community service and was awarded a Centenary Medal in 2004.</w:t>
            </w:r>
          </w:p>
        </w:tc>
      </w:tr>
      <w:tr w:rsidR="00337A41" w:rsidRPr="00330CB6" w14:paraId="5BEFDFE6" w14:textId="77777777" w:rsidTr="00EC6176">
        <w:tc>
          <w:tcPr>
            <w:tcW w:w="2122" w:type="dxa"/>
          </w:tcPr>
          <w:p w14:paraId="5B5E475E" w14:textId="775F9FBF" w:rsidR="00337A41" w:rsidRPr="00330CB6" w:rsidRDefault="00337A41" w:rsidP="00210D49">
            <w:pPr>
              <w:pStyle w:val="BodyText"/>
            </w:pPr>
            <w:r>
              <w:t>Belinda Curtis</w:t>
            </w:r>
          </w:p>
        </w:tc>
        <w:tc>
          <w:tcPr>
            <w:tcW w:w="7654" w:type="dxa"/>
          </w:tcPr>
          <w:p w14:paraId="4AE4D211" w14:textId="77777777" w:rsidR="00337A41" w:rsidRPr="00491228" w:rsidRDefault="00337A41" w:rsidP="00210D49">
            <w:pPr>
              <w:pStyle w:val="BodyText"/>
            </w:pPr>
            <w:r w:rsidRPr="00491228">
              <w:t>Belinda has over 25 years’ experience in a range of HR and Organisational Development roles in FMCG, Aviation and Financial Services.</w:t>
            </w:r>
          </w:p>
          <w:p w14:paraId="475BA5C0" w14:textId="77777777" w:rsidR="00337A41" w:rsidRPr="00491228" w:rsidRDefault="00337A41" w:rsidP="00210D49">
            <w:pPr>
              <w:pStyle w:val="BodyText"/>
            </w:pPr>
            <w:r w:rsidRPr="00491228">
              <w:t>Currently People and Performance Director at Tip Top (a division of George Weston Foods), Belinda has held senior HR roles at Qantas, Commonwealth Bank and AMP. While at AMP, she led the development of the Work, Family and Diversity strategies and currently leads Diversity &amp; Inclusion for George Weston Foods.</w:t>
            </w:r>
          </w:p>
          <w:p w14:paraId="21F28CD8" w14:textId="77777777" w:rsidR="00337A41" w:rsidRPr="00491228" w:rsidRDefault="00337A41" w:rsidP="00210D49">
            <w:pPr>
              <w:pStyle w:val="BodyText"/>
            </w:pPr>
            <w:r w:rsidRPr="00491228">
              <w:lastRenderedPageBreak/>
              <w:t xml:space="preserve">Belinda has also held leadership roles in EEO and diversity professional </w:t>
            </w:r>
            <w:proofErr w:type="gramStart"/>
            <w:r w:rsidRPr="00491228">
              <w:t>networks, and</w:t>
            </w:r>
            <w:proofErr w:type="gramEnd"/>
            <w:r w:rsidRPr="00491228">
              <w:t xml:space="preserve"> began her career as an occupational therapist with the Commonwealth Rehabilitation Service providing workplace rehabilitation programs that supported ongoing employment for people incapacitated by significant workplace injuries.</w:t>
            </w:r>
          </w:p>
          <w:p w14:paraId="711208FE" w14:textId="77777777" w:rsidR="00337A41" w:rsidRPr="00330CB6" w:rsidRDefault="00337A41" w:rsidP="00210D49">
            <w:pPr>
              <w:pStyle w:val="BodyText"/>
            </w:pPr>
            <w:r w:rsidRPr="00491228">
              <w:t>Belinda retired from the Board effective 28 November 2024. AusDN acknowledges her service as a Director of the Board and thanks her for her contributions.</w:t>
            </w:r>
          </w:p>
        </w:tc>
      </w:tr>
      <w:tr w:rsidR="00337A41" w:rsidRPr="00330CB6" w14:paraId="5585B401" w14:textId="77777777" w:rsidTr="00EC6176">
        <w:tc>
          <w:tcPr>
            <w:tcW w:w="2122" w:type="dxa"/>
          </w:tcPr>
          <w:p w14:paraId="1C6D5C7D" w14:textId="7AAEE518" w:rsidR="00337A41" w:rsidRPr="00330CB6" w:rsidRDefault="00337A41" w:rsidP="00210D49">
            <w:pPr>
              <w:pStyle w:val="BodyText"/>
            </w:pPr>
            <w:r>
              <w:lastRenderedPageBreak/>
              <w:t>Kevin Figueiredo (GAICD)</w:t>
            </w:r>
          </w:p>
        </w:tc>
        <w:tc>
          <w:tcPr>
            <w:tcW w:w="7654" w:type="dxa"/>
          </w:tcPr>
          <w:p w14:paraId="2A81EA66" w14:textId="77777777" w:rsidR="00337A41" w:rsidRPr="00A23843" w:rsidRDefault="00337A41" w:rsidP="00210D49">
            <w:pPr>
              <w:pStyle w:val="BodyText"/>
            </w:pPr>
            <w:r w:rsidRPr="00A23843">
              <w:t xml:space="preserve">Kevin has been serving on the Australian Disability Network Board since 2006. He is passionate about advancing the inclusion of people with disabilities, mental health advocacy, and suicide prevention. Kevin has over 25 years of experience in leading culture change in large multinational organisations, in the areas of physical and psychological safety, security, enterprise risk, sustainability, </w:t>
            </w:r>
            <w:proofErr w:type="gramStart"/>
            <w:r w:rsidRPr="00A23843">
              <w:t>responsible</w:t>
            </w:r>
            <w:proofErr w:type="gramEnd"/>
            <w:r w:rsidRPr="00A23843">
              <w:t xml:space="preserve"> and insurance.</w:t>
            </w:r>
          </w:p>
          <w:p w14:paraId="550A0D5E" w14:textId="77777777" w:rsidR="00337A41" w:rsidRPr="00A23843" w:rsidRDefault="00337A41" w:rsidP="00210D49">
            <w:pPr>
              <w:pStyle w:val="BodyText"/>
            </w:pPr>
            <w:r w:rsidRPr="00A23843">
              <w:t xml:space="preserve">Currently, Kevin serves as the Chief People and Safety Officer for Super Retail Group Ltd, which encompasses over 780 stores and employs more than 16,000 team members across Australia, New Zealand, and China. The group includes iconic brands such as BCF, </w:t>
            </w:r>
            <w:proofErr w:type="spellStart"/>
            <w:r w:rsidRPr="00A23843">
              <w:t>Macpac</w:t>
            </w:r>
            <w:proofErr w:type="spellEnd"/>
            <w:r w:rsidRPr="00A23843">
              <w:t>, rebel, and Supercheap Auto.</w:t>
            </w:r>
          </w:p>
          <w:p w14:paraId="7DAF9F78" w14:textId="77777777" w:rsidR="00337A41" w:rsidRPr="00330CB6" w:rsidRDefault="00337A41" w:rsidP="00210D49">
            <w:pPr>
              <w:pStyle w:val="BodyText"/>
            </w:pPr>
            <w:r w:rsidRPr="00A23843">
              <w:t>Kevin's extensive experience includes executive roles at Woolworths Group, Westpac, and Goodman Fielder. He holds a Bachelor of Chemistry and a Master of Safety from West Virginia University. Kevin is a Graduate of the Australian Institute of Company Directors and has previously served as a board member on the Woolworths Team Bank. He is a Fellow and Chartered Generalist OHS Professional of the Australian Institute for Health and Safety.</w:t>
            </w:r>
          </w:p>
        </w:tc>
      </w:tr>
      <w:tr w:rsidR="00337A41" w:rsidRPr="00330CB6" w14:paraId="06FD35DD" w14:textId="77777777" w:rsidTr="00EC6176">
        <w:tc>
          <w:tcPr>
            <w:tcW w:w="2122" w:type="dxa"/>
          </w:tcPr>
          <w:p w14:paraId="05577C7C" w14:textId="77777777" w:rsidR="00337A41" w:rsidRPr="00330CB6" w:rsidRDefault="00337A41" w:rsidP="00210D49">
            <w:pPr>
              <w:pStyle w:val="BodyText"/>
            </w:pPr>
            <w:r>
              <w:t>Donna Purcell (GAICD)</w:t>
            </w:r>
          </w:p>
        </w:tc>
        <w:tc>
          <w:tcPr>
            <w:tcW w:w="7654" w:type="dxa"/>
          </w:tcPr>
          <w:p w14:paraId="084F46AA" w14:textId="77777777" w:rsidR="00337A41" w:rsidRPr="00EE30EF" w:rsidRDefault="00337A41" w:rsidP="00210D49">
            <w:pPr>
              <w:pStyle w:val="BodyText"/>
            </w:pPr>
            <w:r w:rsidRPr="00EE30EF">
              <w:t>Donna Purcell is a Disability Advocate and a specialist in developing and leading change for the greater inclusion of people with disability in Australia.</w:t>
            </w:r>
          </w:p>
          <w:p w14:paraId="6456A246" w14:textId="77777777" w:rsidR="00337A41" w:rsidRPr="00EE30EF" w:rsidRDefault="00337A41" w:rsidP="00210D49">
            <w:pPr>
              <w:pStyle w:val="BodyText"/>
            </w:pPr>
            <w:r w:rsidRPr="00EE30EF">
              <w:t>Donna joined the National Disability Insurance Agency as Branch Manager Office of the Participant Advocate in March 2021. Donna is also the NDIA SES Disability Champion, representing the NDIA on the Australian Public Service (APS) Disability Champion Network.</w:t>
            </w:r>
          </w:p>
          <w:p w14:paraId="6A9C524F" w14:textId="77777777" w:rsidR="00337A41" w:rsidRPr="00EE30EF" w:rsidRDefault="00337A41" w:rsidP="00210D49">
            <w:pPr>
              <w:pStyle w:val="BodyText"/>
            </w:pPr>
            <w:r w:rsidRPr="00EE30EF">
              <w:t xml:space="preserve">Donna also Chairs the APS SES Disability Network. </w:t>
            </w:r>
          </w:p>
          <w:p w14:paraId="0A0E9CB6" w14:textId="77777777" w:rsidR="00337A41" w:rsidRPr="00EE30EF" w:rsidRDefault="00337A41" w:rsidP="00210D49">
            <w:pPr>
              <w:pStyle w:val="BodyText"/>
            </w:pPr>
            <w:r w:rsidRPr="00EE30EF">
              <w:t>Donna’s previous role was within Customer and Community Advocacy at Commonwealth Bank, and where she led the Enable Disability Employee Network.</w:t>
            </w:r>
          </w:p>
          <w:p w14:paraId="6D9E96D4" w14:textId="77777777" w:rsidR="00337A41" w:rsidRPr="00EE30EF" w:rsidRDefault="00337A41" w:rsidP="00210D49">
            <w:pPr>
              <w:pStyle w:val="BodyText"/>
            </w:pPr>
            <w:r w:rsidRPr="00EE30EF">
              <w:t>In 2020, Donna was awarded a Churchill Fellowship to undertake overseas study, researching successful leadership and culture change programs resulting in greater employment and workplace inclusion for people with disability.</w:t>
            </w:r>
          </w:p>
          <w:p w14:paraId="780D435D" w14:textId="77777777" w:rsidR="00337A41" w:rsidRPr="00EE30EF" w:rsidRDefault="00337A41" w:rsidP="00210D49">
            <w:pPr>
              <w:pStyle w:val="BodyText"/>
            </w:pPr>
            <w:r w:rsidRPr="00EE30EF">
              <w:t xml:space="preserve">Donna is a certified Access Consultant through the Institute of Access Training Australia. </w:t>
            </w:r>
          </w:p>
          <w:p w14:paraId="2FDE4CD5" w14:textId="77777777" w:rsidR="00337A41" w:rsidRPr="00EE30EF" w:rsidRDefault="00337A41" w:rsidP="00210D49">
            <w:pPr>
              <w:pStyle w:val="BodyText"/>
            </w:pPr>
            <w:r w:rsidRPr="00EE30EF">
              <w:t xml:space="preserve">Donna is </w:t>
            </w:r>
            <w:r>
              <w:t>a</w:t>
            </w:r>
            <w:r w:rsidRPr="00EE30EF">
              <w:t xml:space="preserve"> former Board Director with the Northcott Society, Sydney-based community radio station 2RPH and the NSW Centre for Volunteering.</w:t>
            </w:r>
          </w:p>
          <w:p w14:paraId="7E365F91" w14:textId="77777777" w:rsidR="00337A41" w:rsidRPr="00330CB6" w:rsidRDefault="00337A41" w:rsidP="00210D49">
            <w:pPr>
              <w:pStyle w:val="BodyText"/>
            </w:pPr>
            <w:r w:rsidRPr="00EE30EF">
              <w:t>Donna is passionate about creating accessible and inclusive communities where people are supported to be their best.</w:t>
            </w:r>
          </w:p>
        </w:tc>
      </w:tr>
      <w:tr w:rsidR="00337A41" w:rsidRPr="00330CB6" w14:paraId="2CC16918" w14:textId="77777777" w:rsidTr="00EC6176">
        <w:tc>
          <w:tcPr>
            <w:tcW w:w="2122" w:type="dxa"/>
          </w:tcPr>
          <w:p w14:paraId="3B082040" w14:textId="77777777" w:rsidR="00337A41" w:rsidRPr="00330CB6" w:rsidRDefault="00337A41" w:rsidP="00210D49">
            <w:pPr>
              <w:pStyle w:val="BodyText"/>
            </w:pPr>
            <w:r>
              <w:t>Rania Saab</w:t>
            </w:r>
          </w:p>
        </w:tc>
        <w:tc>
          <w:tcPr>
            <w:tcW w:w="7654" w:type="dxa"/>
          </w:tcPr>
          <w:p w14:paraId="41C9FD3C" w14:textId="77777777" w:rsidR="00337A41" w:rsidRPr="008F04D7" w:rsidRDefault="00337A41" w:rsidP="00210D49">
            <w:pPr>
              <w:pStyle w:val="BodyText"/>
            </w:pPr>
            <w:r w:rsidRPr="008F04D7">
              <w:t xml:space="preserve">Rania is a disability advocate and change maker who works in the legal sector, where she has campaigned for changes to policies, practices, systems and procedures to ensure that people with disability have access to legal institutions and </w:t>
            </w:r>
            <w:r w:rsidRPr="008F04D7">
              <w:lastRenderedPageBreak/>
              <w:t>inclusive workplaces.</w:t>
            </w:r>
          </w:p>
          <w:p w14:paraId="7D04B34C" w14:textId="77777777" w:rsidR="00337A41" w:rsidRPr="008F04D7" w:rsidRDefault="00337A41" w:rsidP="00210D49">
            <w:pPr>
              <w:pStyle w:val="BodyText"/>
            </w:pPr>
            <w:r w:rsidRPr="008F04D7">
              <w:t xml:space="preserve">Rania has lived </w:t>
            </w:r>
            <w:proofErr w:type="gramStart"/>
            <w:r w:rsidRPr="008F04D7">
              <w:t>experience of</w:t>
            </w:r>
            <w:proofErr w:type="gramEnd"/>
            <w:r w:rsidRPr="008F04D7">
              <w:t xml:space="preserve"> disability and is also carer </w:t>
            </w:r>
            <w:proofErr w:type="gramStart"/>
            <w:r w:rsidRPr="008F04D7">
              <w:t>of</w:t>
            </w:r>
            <w:proofErr w:type="gramEnd"/>
            <w:r w:rsidRPr="008F04D7">
              <w:t xml:space="preserve"> children with disability. She is passionate about the rights of people with disability to have access to justice, education, entertainment, employment and society. She believes that genuine inclusion can only happen when people with </w:t>
            </w:r>
            <w:proofErr w:type="gramStart"/>
            <w:r w:rsidRPr="008F04D7">
              <w:t>disability</w:t>
            </w:r>
            <w:proofErr w:type="gramEnd"/>
            <w:r w:rsidRPr="008F04D7">
              <w:t xml:space="preserve"> are valued and provided with opportunities to participate.</w:t>
            </w:r>
          </w:p>
          <w:p w14:paraId="385F55E8" w14:textId="77777777" w:rsidR="00337A41" w:rsidRPr="008F04D7" w:rsidRDefault="00337A41" w:rsidP="00210D49">
            <w:pPr>
              <w:pStyle w:val="BodyText"/>
            </w:pPr>
            <w:r w:rsidRPr="008F04D7">
              <w:t xml:space="preserve">Rania has worked in various roles at Legal Aid NSW for almost two decades. Most recently, she co-developed Legal Aid’s Disability Inclusive Action Plan for 2024-2028. Prior to that role, Rania worked at Your Story Disability Legal Support Service where she worked closely with people with </w:t>
            </w:r>
            <w:proofErr w:type="gramStart"/>
            <w:r w:rsidRPr="008F04D7">
              <w:t>disability</w:t>
            </w:r>
            <w:proofErr w:type="gramEnd"/>
            <w:r w:rsidRPr="008F04D7">
              <w:t>, their families, carers, supporters and advocates. In that role, Rania provided legal advice and assistance to people who were interested in sharing their stories with the Royal Commission into Violence, Abuse, Neglect and Exploitation of People with Disability.</w:t>
            </w:r>
          </w:p>
          <w:p w14:paraId="3C6F8351" w14:textId="77777777" w:rsidR="00337A41" w:rsidRPr="008F04D7" w:rsidRDefault="00337A41" w:rsidP="00210D49">
            <w:pPr>
              <w:pStyle w:val="BodyText"/>
            </w:pPr>
            <w:r w:rsidRPr="008F04D7">
              <w:t xml:space="preserve">Rania is a former Board Director with Deafness Forum Australia and a former mentor for </w:t>
            </w:r>
            <w:proofErr w:type="gramStart"/>
            <w:r w:rsidRPr="008F04D7">
              <w:t>Hear</w:t>
            </w:r>
            <w:proofErr w:type="gramEnd"/>
            <w:r w:rsidRPr="008F04D7">
              <w:t xml:space="preserve"> </w:t>
            </w:r>
            <w:proofErr w:type="gramStart"/>
            <w:r w:rsidRPr="008F04D7">
              <w:t>For</w:t>
            </w:r>
            <w:proofErr w:type="gramEnd"/>
            <w:r w:rsidRPr="008F04D7">
              <w:t xml:space="preserve"> You.</w:t>
            </w:r>
          </w:p>
          <w:p w14:paraId="1D0D92B2" w14:textId="77777777" w:rsidR="00337A41" w:rsidRPr="008F04D7" w:rsidRDefault="00337A41" w:rsidP="00210D49">
            <w:pPr>
              <w:pStyle w:val="BodyText"/>
            </w:pPr>
            <w:r w:rsidRPr="008F04D7">
              <w:rPr>
                <w:color w:val="212121"/>
              </w:rPr>
              <w:t>Rania retired from the Board effective 28 November 2024. AusDN acknowledges her service as a Director of the Board and thanks her for her contributions.</w:t>
            </w:r>
          </w:p>
        </w:tc>
      </w:tr>
      <w:tr w:rsidR="00337A41" w:rsidRPr="00330CB6" w14:paraId="4A852399" w14:textId="77777777" w:rsidTr="00EC6176">
        <w:tc>
          <w:tcPr>
            <w:tcW w:w="2122" w:type="dxa"/>
          </w:tcPr>
          <w:p w14:paraId="12E97A90" w14:textId="5A5B796F" w:rsidR="00337A41" w:rsidRPr="00330CB6" w:rsidRDefault="00337A41" w:rsidP="00210D49">
            <w:pPr>
              <w:pStyle w:val="BodyText"/>
            </w:pPr>
            <w:r>
              <w:lastRenderedPageBreak/>
              <w:t>Rosie McArdle</w:t>
            </w:r>
          </w:p>
        </w:tc>
        <w:tc>
          <w:tcPr>
            <w:tcW w:w="7654" w:type="dxa"/>
          </w:tcPr>
          <w:p w14:paraId="220FACAC" w14:textId="77777777" w:rsidR="00337A41" w:rsidRPr="00694F20" w:rsidRDefault="00337A41" w:rsidP="00210D49">
            <w:pPr>
              <w:pStyle w:val="BodyText"/>
            </w:pPr>
            <w:r w:rsidRPr="00694F20">
              <w:t>Rosie is the Chief People and Safety Officer of Compass Group Asia Pacific, based in Sydney and supporting multiple countries across the Asia and Pacific region.</w:t>
            </w:r>
          </w:p>
          <w:p w14:paraId="4E600B77" w14:textId="77777777" w:rsidR="00337A41" w:rsidRPr="00694F20" w:rsidRDefault="00337A41" w:rsidP="00210D49">
            <w:pPr>
              <w:pStyle w:val="BodyText"/>
            </w:pPr>
            <w:r w:rsidRPr="00694F20">
              <w:t>With more than 25 years’ experience in People and Culture, industrial relations and health and safety, Rosie had a long career with BlueScope Steel, BHP and Arrium where she held a number of both IR specialist and HR strategic partner roles before joining Compass Group as the Australian Chief People Officer.</w:t>
            </w:r>
          </w:p>
          <w:p w14:paraId="55A4AAEC" w14:textId="77777777" w:rsidR="00337A41" w:rsidRPr="00694F20" w:rsidRDefault="00337A41" w:rsidP="00210D49">
            <w:pPr>
              <w:pStyle w:val="BodyText"/>
            </w:pPr>
            <w:r w:rsidRPr="00694F20">
              <w:t xml:space="preserve">She has a keen interest in building diverse organisation cultures based on care and respect which drive outstanding and sustainable business outcomes. This is evident at Compass where their approach to diversity, equity and inclusion </w:t>
            </w:r>
            <w:proofErr w:type="gramStart"/>
            <w:r w:rsidRPr="00694F20">
              <w:t>delivers</w:t>
            </w:r>
            <w:proofErr w:type="gramEnd"/>
            <w:r w:rsidRPr="00694F20">
              <w:t xml:space="preserve"> significant </w:t>
            </w:r>
            <w:proofErr w:type="gramStart"/>
            <w:r w:rsidRPr="00694F20">
              <w:t>benefit</w:t>
            </w:r>
            <w:proofErr w:type="gramEnd"/>
            <w:r w:rsidRPr="00694F20">
              <w:t xml:space="preserve"> to its current and future employees, its customers and clients, and has been externally </w:t>
            </w:r>
            <w:proofErr w:type="spellStart"/>
            <w:r w:rsidRPr="00694F20">
              <w:t>recognised</w:t>
            </w:r>
            <w:proofErr w:type="spellEnd"/>
            <w:r w:rsidRPr="00694F20">
              <w:t xml:space="preserve"> on several occasions.</w:t>
            </w:r>
          </w:p>
          <w:p w14:paraId="293DFFA5" w14:textId="77777777" w:rsidR="00337A41" w:rsidRPr="00330CB6" w:rsidRDefault="00337A41" w:rsidP="00210D49">
            <w:pPr>
              <w:pStyle w:val="BodyText"/>
            </w:pPr>
            <w:r w:rsidRPr="00694F20">
              <w:t xml:space="preserve">Rosie holds a </w:t>
            </w:r>
            <w:proofErr w:type="gramStart"/>
            <w:r w:rsidRPr="00694F20">
              <w:t>Bachelor degree in Commerce</w:t>
            </w:r>
            <w:proofErr w:type="gramEnd"/>
            <w:r w:rsidRPr="00694F20">
              <w:t xml:space="preserve"> (</w:t>
            </w:r>
            <w:proofErr w:type="spellStart"/>
            <w:r w:rsidRPr="00694F20">
              <w:t>Mgmt</w:t>
            </w:r>
            <w:proofErr w:type="spellEnd"/>
            <w:r w:rsidRPr="00694F20">
              <w:t xml:space="preserve"> / Law) (Merit).</w:t>
            </w:r>
          </w:p>
        </w:tc>
      </w:tr>
      <w:tr w:rsidR="00337A41" w:rsidRPr="00330CB6" w14:paraId="73CC0A83" w14:textId="77777777" w:rsidTr="00EC6176">
        <w:tc>
          <w:tcPr>
            <w:tcW w:w="2122" w:type="dxa"/>
          </w:tcPr>
          <w:p w14:paraId="70B3896F" w14:textId="77777777" w:rsidR="00337A41" w:rsidRPr="00330CB6" w:rsidRDefault="00337A41" w:rsidP="00210D49">
            <w:pPr>
              <w:pStyle w:val="BodyText"/>
            </w:pPr>
            <w:r>
              <w:t>Ainsley Barahona Santos (GAICD)</w:t>
            </w:r>
          </w:p>
        </w:tc>
        <w:tc>
          <w:tcPr>
            <w:tcW w:w="7654" w:type="dxa"/>
          </w:tcPr>
          <w:p w14:paraId="32AC53E5" w14:textId="77777777" w:rsidR="00337A41" w:rsidRPr="0070403A" w:rsidRDefault="00337A41" w:rsidP="00210D49">
            <w:pPr>
              <w:pStyle w:val="BodyText"/>
            </w:pPr>
            <w:r w:rsidRPr="0070403A">
              <w:t xml:space="preserve">Ainsley has been on the Australian Disability Network Board since November 2018 and during that time served on both the CEO Selection and Technology Transformation Committees. A Queenslander and graduate of the Australian Institute of Company Directors, she has been a </w:t>
            </w:r>
            <w:proofErr w:type="gramStart"/>
            <w:r w:rsidRPr="0070403A">
              <w:t>Director</w:t>
            </w:r>
            <w:proofErr w:type="gramEnd"/>
            <w:r w:rsidRPr="0070403A">
              <w:t xml:space="preserve"> on for-purpose Boards nationally since 2002.</w:t>
            </w:r>
          </w:p>
          <w:p w14:paraId="181B59AD" w14:textId="77777777" w:rsidR="00337A41" w:rsidRPr="0070403A" w:rsidRDefault="00337A41" w:rsidP="00210D49">
            <w:pPr>
              <w:pStyle w:val="BodyText"/>
            </w:pPr>
            <w:r w:rsidRPr="0070403A">
              <w:t>Ainsley's other Directorships currently include the Boards of Health Consumers Queensland and Volunteering Queensland.</w:t>
            </w:r>
          </w:p>
          <w:p w14:paraId="6C4C0162" w14:textId="77777777" w:rsidR="00337A41" w:rsidRPr="0070403A" w:rsidRDefault="00337A41" w:rsidP="00210D49">
            <w:pPr>
              <w:pStyle w:val="BodyText"/>
            </w:pPr>
            <w:r w:rsidRPr="0070403A">
              <w:t xml:space="preserve">Ainsley brings expertise to Australian Disability Network in human resources, culture, strategy, digital, partnerships, marketing communications and governance. Ainsley holds </w:t>
            </w:r>
            <w:proofErr w:type="gramStart"/>
            <w:r w:rsidRPr="0070403A">
              <w:t>Masters</w:t>
            </w:r>
            <w:proofErr w:type="gramEnd"/>
            <w:r w:rsidRPr="0070403A">
              <w:t xml:space="preserve"> degrees in both Coaching Psychology and International Relations as well as a Bachelor of Arts in Communication.</w:t>
            </w:r>
          </w:p>
          <w:p w14:paraId="79E17C0B" w14:textId="77777777" w:rsidR="00337A41" w:rsidRDefault="00337A41" w:rsidP="00210D49">
            <w:pPr>
              <w:pStyle w:val="BodyText"/>
            </w:pPr>
            <w:r w:rsidRPr="0070403A">
              <w:t>Ainsley retired from the Board effective 28 November 2024. AusDN acknowledges her service as a Director of the Board and thanks her for her contributions.</w:t>
            </w:r>
          </w:p>
          <w:p w14:paraId="3ADE0E01" w14:textId="77777777" w:rsidR="000729BB" w:rsidRPr="00330CB6" w:rsidRDefault="000729BB" w:rsidP="00210D49">
            <w:pPr>
              <w:pStyle w:val="BodyText"/>
            </w:pPr>
          </w:p>
        </w:tc>
      </w:tr>
      <w:tr w:rsidR="00337A41" w:rsidRPr="00330CB6" w14:paraId="55B85A2B" w14:textId="77777777" w:rsidTr="00EC6176">
        <w:tc>
          <w:tcPr>
            <w:tcW w:w="2122" w:type="dxa"/>
          </w:tcPr>
          <w:p w14:paraId="75BC2EBC" w14:textId="77777777" w:rsidR="00337A41" w:rsidRPr="00330CB6" w:rsidRDefault="00337A41" w:rsidP="00210D49">
            <w:pPr>
              <w:pStyle w:val="BodyText"/>
            </w:pPr>
            <w:r w:rsidRPr="00330CB6">
              <w:lastRenderedPageBreak/>
              <w:t>Ainslee Scott (MAICD</w:t>
            </w:r>
            <w:r>
              <w:t>, FCPA)</w:t>
            </w:r>
          </w:p>
        </w:tc>
        <w:tc>
          <w:tcPr>
            <w:tcW w:w="7654" w:type="dxa"/>
          </w:tcPr>
          <w:p w14:paraId="4F59D8E8" w14:textId="77777777" w:rsidR="00337A41" w:rsidRPr="00575E8E" w:rsidRDefault="00337A41" w:rsidP="00210D49">
            <w:pPr>
              <w:pStyle w:val="BodyText"/>
            </w:pPr>
            <w:r w:rsidRPr="00575E8E">
              <w:t xml:space="preserve">Ainslee Scott is an experienced Chief Operating Officer &amp; Chief Financial Officer of ‘for purpose’ organisations. </w:t>
            </w:r>
          </w:p>
          <w:p w14:paraId="44E32ACD" w14:textId="77777777" w:rsidR="00337A41" w:rsidRPr="00575E8E" w:rsidRDefault="00337A41" w:rsidP="00210D49">
            <w:pPr>
              <w:pStyle w:val="BodyText"/>
            </w:pPr>
            <w:r w:rsidRPr="00575E8E">
              <w:t xml:space="preserve">With over 20 years’ experience in leading corporate and </w:t>
            </w:r>
            <w:proofErr w:type="gramStart"/>
            <w:r w:rsidRPr="00575E8E">
              <w:t>shared-services</w:t>
            </w:r>
            <w:proofErr w:type="gramEnd"/>
            <w:r w:rsidRPr="00575E8E">
              <w:t xml:space="preserve"> functions, she focuses on ensuring businesses can deliver on their strategic intent whilst operating efficiently. Her functional expertise includes Financial Management, Information </w:t>
            </w:r>
            <w:proofErr w:type="gramStart"/>
            <w:r w:rsidRPr="00575E8E">
              <w:t>&amp;Technology</w:t>
            </w:r>
            <w:proofErr w:type="gramEnd"/>
            <w:r w:rsidRPr="00575E8E">
              <w:t xml:space="preserve"> Services, Workforce &amp; Cultural Management, Project Management, Risk Management, Governance and other varied support functions.</w:t>
            </w:r>
          </w:p>
          <w:p w14:paraId="59EDD13D" w14:textId="77777777" w:rsidR="00337A41" w:rsidRPr="00575E8E" w:rsidRDefault="00337A41" w:rsidP="00210D49">
            <w:pPr>
              <w:pStyle w:val="BodyText"/>
            </w:pPr>
            <w:r w:rsidRPr="00575E8E">
              <w:t xml:space="preserve">Ainslee has held </w:t>
            </w:r>
            <w:proofErr w:type="gramStart"/>
            <w:r w:rsidRPr="00575E8E">
              <w:t>a number of</w:t>
            </w:r>
            <w:proofErr w:type="gramEnd"/>
            <w:r w:rsidRPr="00575E8E">
              <w:t xml:space="preserve"> executive and senior positions across the public, private and non-for-profit sectors including University Admissions Centre, </w:t>
            </w:r>
            <w:proofErr w:type="spellStart"/>
            <w:r w:rsidRPr="00575E8E">
              <w:t>LifeLine</w:t>
            </w:r>
            <w:proofErr w:type="spellEnd"/>
            <w:r w:rsidRPr="00575E8E">
              <w:t xml:space="preserve"> Australia, NSW Ombudsman, Australian Curriculum Assessment and Reporting Authority, NSW Treasury, </w:t>
            </w:r>
            <w:proofErr w:type="spellStart"/>
            <w:r w:rsidRPr="00575E8E">
              <w:t>TransGrid</w:t>
            </w:r>
            <w:proofErr w:type="spellEnd"/>
            <w:r w:rsidRPr="00575E8E">
              <w:t xml:space="preserve"> and Colonial First State. </w:t>
            </w:r>
          </w:p>
          <w:p w14:paraId="1380F80A" w14:textId="77777777" w:rsidR="00337A41" w:rsidRPr="00330CB6" w:rsidRDefault="00337A41" w:rsidP="00210D49">
            <w:pPr>
              <w:pStyle w:val="BodyText"/>
            </w:pPr>
            <w:r w:rsidRPr="00575E8E">
              <w:t xml:space="preserve">Ainslee has an Executive </w:t>
            </w:r>
            <w:proofErr w:type="gramStart"/>
            <w:r w:rsidRPr="00575E8E">
              <w:t>Master’s Degree in Business Administration</w:t>
            </w:r>
            <w:proofErr w:type="gramEnd"/>
            <w:r w:rsidRPr="00575E8E">
              <w:t xml:space="preserve"> (EMBA) from the Australian Graduate School of Management, is a fellow certified </w:t>
            </w:r>
            <w:proofErr w:type="spellStart"/>
            <w:r w:rsidRPr="00575E8E">
              <w:t>practising</w:t>
            </w:r>
            <w:proofErr w:type="spellEnd"/>
            <w:r w:rsidRPr="00575E8E">
              <w:t xml:space="preserve"> accountant (FCPA), a Certified PROSCI Change Management practitioner and a member of Australian Institute of Company Directors (MAICD).</w:t>
            </w:r>
          </w:p>
        </w:tc>
      </w:tr>
      <w:tr w:rsidR="00337A41" w:rsidRPr="00330CB6" w14:paraId="40AFFD07" w14:textId="77777777" w:rsidTr="00EC6176">
        <w:tc>
          <w:tcPr>
            <w:tcW w:w="2122" w:type="dxa"/>
          </w:tcPr>
          <w:p w14:paraId="1C6808DA" w14:textId="77777777" w:rsidR="00337A41" w:rsidRPr="00330CB6" w:rsidRDefault="00337A41" w:rsidP="00210D49">
            <w:pPr>
              <w:pStyle w:val="BodyText"/>
            </w:pPr>
            <w:r>
              <w:t>Alyson Tong (GAICD, FCPA)</w:t>
            </w:r>
          </w:p>
        </w:tc>
        <w:tc>
          <w:tcPr>
            <w:tcW w:w="7654" w:type="dxa"/>
          </w:tcPr>
          <w:p w14:paraId="5E2855E1" w14:textId="77777777" w:rsidR="00337A41" w:rsidRPr="00D620C5" w:rsidRDefault="00337A41" w:rsidP="00210D49">
            <w:pPr>
              <w:pStyle w:val="BodyText"/>
            </w:pPr>
            <w:r w:rsidRPr="00D620C5">
              <w:t>Alyson has 30 years' experience across a range of Finance roles in Not-for-Profit, Manufacturing, Construction, Publishing and Engineering industries.</w:t>
            </w:r>
          </w:p>
          <w:p w14:paraId="4C738BE7" w14:textId="77777777" w:rsidR="00337A41" w:rsidRPr="00D620C5" w:rsidRDefault="00337A41" w:rsidP="00210D49">
            <w:pPr>
              <w:pStyle w:val="BodyText"/>
            </w:pPr>
            <w:r w:rsidRPr="00D620C5">
              <w:t xml:space="preserve">In her last role as CFO for Arup, Alyson was responsible for Arup's operations for the Australasia region which currently covers Australia, Singapore, New Zealand, Malaysia and Indonesia. Alyson was Finance officer to the Region Board (management), member of the Operations Executive, Global Finance Leadership, Risk Committee and previously chaired the Commercial Performance Improvement Executive. She held statutory director roles for </w:t>
            </w:r>
            <w:proofErr w:type="gramStart"/>
            <w:r w:rsidRPr="00D620C5">
              <w:t>a number of</w:t>
            </w:r>
            <w:proofErr w:type="gramEnd"/>
            <w:r w:rsidRPr="00D620C5">
              <w:t xml:space="preserve"> Arup’s subsidiaries and has company secretary experience.</w:t>
            </w:r>
          </w:p>
          <w:p w14:paraId="07CAFDBB" w14:textId="77777777" w:rsidR="00337A41" w:rsidRPr="00D620C5" w:rsidRDefault="00337A41" w:rsidP="00210D49">
            <w:pPr>
              <w:pStyle w:val="BodyText"/>
            </w:pPr>
            <w:r w:rsidRPr="00D620C5">
              <w:t xml:space="preserve">She </w:t>
            </w:r>
            <w:proofErr w:type="spellStart"/>
            <w:r w:rsidRPr="00D620C5">
              <w:t>specialises</w:t>
            </w:r>
            <w:proofErr w:type="spellEnd"/>
            <w:r w:rsidRPr="00D620C5">
              <w:t xml:space="preserve"> in digital transformation, process and systems implementation, embedding sustainability, advising and reporting to management and leading effective teams.</w:t>
            </w:r>
          </w:p>
          <w:p w14:paraId="11749620" w14:textId="77777777" w:rsidR="00337A41" w:rsidRPr="00330CB6" w:rsidRDefault="00337A41" w:rsidP="00210D49">
            <w:pPr>
              <w:pStyle w:val="BodyText"/>
            </w:pPr>
            <w:r w:rsidRPr="00D620C5">
              <w:t>Alyson is a qualified Accountant, Fellow of CPA Australia and qualified Company Director.</w:t>
            </w:r>
          </w:p>
        </w:tc>
      </w:tr>
      <w:tr w:rsidR="00337A41" w:rsidRPr="00330CB6" w14:paraId="687B2CE7" w14:textId="77777777" w:rsidTr="00EC6176">
        <w:tc>
          <w:tcPr>
            <w:tcW w:w="2122" w:type="dxa"/>
          </w:tcPr>
          <w:p w14:paraId="3A8AC03F" w14:textId="049233AE" w:rsidR="00337A41" w:rsidRPr="00330CB6" w:rsidRDefault="00337A41" w:rsidP="00210D49">
            <w:pPr>
              <w:pStyle w:val="BodyText"/>
            </w:pPr>
            <w:r>
              <w:t>Kate Eastoe (GAICD)</w:t>
            </w:r>
          </w:p>
        </w:tc>
        <w:tc>
          <w:tcPr>
            <w:tcW w:w="7654" w:type="dxa"/>
          </w:tcPr>
          <w:p w14:paraId="77FE0E65" w14:textId="77777777" w:rsidR="00337A41" w:rsidRPr="00330CB6" w:rsidRDefault="00337A41" w:rsidP="00210D49">
            <w:pPr>
              <w:pStyle w:val="BodyText"/>
            </w:pPr>
            <w:r w:rsidRPr="002536A7">
              <w:t xml:space="preserve">Kate is the General Manager, Healthy Living for Woolworths Group, with 20 </w:t>
            </w:r>
            <w:proofErr w:type="gramStart"/>
            <w:r w:rsidRPr="002536A7">
              <w:t>years</w:t>
            </w:r>
            <w:proofErr w:type="gramEnd"/>
            <w:r w:rsidRPr="002536A7">
              <w:t xml:space="preserve"> corporate experience spanning legal, regulatory, governance, sustainability and risk within top ASX/LSE companies. Kate brings policy, strategic and operational expertise from roles with an international remit, including Australia, New Zealand and Asia. Kate is an ally and an active leader, and in her role supports areas of inclusion, including Reconciliation, Human Rights and Disability/Accessibility. Kate is driven by her values and is passionate about working together with others to create and promote supportive, sustainable, inclusive environments for all.</w:t>
            </w:r>
          </w:p>
        </w:tc>
      </w:tr>
      <w:tr w:rsidR="00337A41" w:rsidRPr="00330CB6" w14:paraId="23632FA7" w14:textId="77777777" w:rsidTr="00EC6176">
        <w:tc>
          <w:tcPr>
            <w:tcW w:w="2122" w:type="dxa"/>
          </w:tcPr>
          <w:p w14:paraId="58768FA1" w14:textId="77777777" w:rsidR="00337A41" w:rsidRPr="00330CB6" w:rsidRDefault="00337A41" w:rsidP="00210D49">
            <w:pPr>
              <w:pStyle w:val="BodyText"/>
            </w:pPr>
            <w:r>
              <w:t>Susan Davies GAICD</w:t>
            </w:r>
          </w:p>
        </w:tc>
        <w:tc>
          <w:tcPr>
            <w:tcW w:w="7654" w:type="dxa"/>
          </w:tcPr>
          <w:p w14:paraId="5770FB0A" w14:textId="77777777" w:rsidR="00337A41" w:rsidRPr="00065E3E" w:rsidRDefault="00337A41" w:rsidP="00210D49">
            <w:pPr>
              <w:pStyle w:val="BodyText"/>
              <w:rPr>
                <w:rFonts w:eastAsia="Times New Roman"/>
              </w:rPr>
            </w:pPr>
            <w:r w:rsidRPr="00065E3E">
              <w:rPr>
                <w:rFonts w:eastAsia="Times New Roman"/>
              </w:rPr>
              <w:t>Sue is Australia Post’s EGM People and Culture. Sue joined Australia Post in February 2015 and was appointed to the role of EGM People and Culture in July 2018. With the strength of over 64,000 employees, community postal agents, licensees and contractors across Australia, Sue is responsible for leading Australia Post’s people strategy to drive future growth by continuously meeting changing customer and community needs.</w:t>
            </w:r>
          </w:p>
          <w:p w14:paraId="245B8986" w14:textId="77777777" w:rsidR="00337A41" w:rsidRPr="00065E3E" w:rsidRDefault="00337A41" w:rsidP="00210D49">
            <w:pPr>
              <w:pStyle w:val="BodyText"/>
              <w:rPr>
                <w:rFonts w:eastAsia="Times New Roman"/>
              </w:rPr>
            </w:pPr>
            <w:r w:rsidRPr="00065E3E">
              <w:rPr>
                <w:rFonts w:eastAsia="Times New Roman"/>
              </w:rPr>
              <w:t xml:space="preserve">With over 30 years industry experience, Sue has held a range of senior HR and operational roles across the transport and logistics industry, in Australia and </w:t>
            </w:r>
            <w:r w:rsidRPr="00065E3E">
              <w:rPr>
                <w:rFonts w:eastAsia="Times New Roman"/>
              </w:rPr>
              <w:lastRenderedPageBreak/>
              <w:t xml:space="preserve">internationally. She is a purpose and values driven executive, dedicated to working with our people to create a culture where they thrive professionally and personally, while delivering value for customers, community and the business. </w:t>
            </w:r>
          </w:p>
          <w:p w14:paraId="66B799D1" w14:textId="77777777" w:rsidR="00337A41" w:rsidRPr="00065E3E" w:rsidRDefault="00337A41" w:rsidP="00210D49">
            <w:pPr>
              <w:pStyle w:val="BodyText"/>
              <w:rPr>
                <w:rFonts w:eastAsia="Times New Roman"/>
              </w:rPr>
            </w:pPr>
            <w:r w:rsidRPr="00065E3E">
              <w:rPr>
                <w:rFonts w:eastAsia="Times New Roman"/>
              </w:rPr>
              <w:t xml:space="preserve">Sue is committed to providing a workplace that is accessible and inclusive, and is the Executive Sponsor of Accessibility Matters, the Australia Post Employee Reference Group, providing people with disability a voice, influence and support. </w:t>
            </w:r>
          </w:p>
          <w:p w14:paraId="2C94D359" w14:textId="77777777" w:rsidR="00337A41" w:rsidRPr="00065E3E" w:rsidRDefault="00337A41" w:rsidP="00210D49">
            <w:pPr>
              <w:pStyle w:val="BodyText"/>
              <w:rPr>
                <w:rFonts w:eastAsia="Times New Roman"/>
              </w:rPr>
            </w:pPr>
            <w:r w:rsidRPr="00065E3E">
              <w:rPr>
                <w:rFonts w:eastAsia="Times New Roman"/>
              </w:rPr>
              <w:t xml:space="preserve">Sue also sponsors the Australia Post Emerging Leaders Program that supports Indigenous team members, as well as representing Australia Post on the Refugee Settlement Success Advisory Body led by the Settlement Council of Australia (national peak body representing migrant and refugee settlement agencies across Australia). </w:t>
            </w:r>
          </w:p>
          <w:p w14:paraId="647CD0CD" w14:textId="77777777" w:rsidR="00337A41" w:rsidRPr="00330CB6" w:rsidRDefault="00337A41" w:rsidP="00210D49">
            <w:pPr>
              <w:pStyle w:val="BodyText"/>
            </w:pPr>
            <w:r w:rsidRPr="00065E3E">
              <w:rPr>
                <w:rFonts w:eastAsia="Times New Roman"/>
              </w:rPr>
              <w:t xml:space="preserve">As an advocate for mental health and </w:t>
            </w:r>
            <w:proofErr w:type="gramStart"/>
            <w:r w:rsidRPr="00065E3E">
              <w:rPr>
                <w:rFonts w:eastAsia="Times New Roman"/>
              </w:rPr>
              <w:t>wellbeing</w:t>
            </w:r>
            <w:proofErr w:type="gramEnd"/>
            <w:r w:rsidRPr="00065E3E">
              <w:rPr>
                <w:rFonts w:eastAsia="Times New Roman"/>
              </w:rPr>
              <w:t xml:space="preserve"> awareness, Sue previously served on the Board of </w:t>
            </w:r>
            <w:proofErr w:type="gramStart"/>
            <w:r w:rsidRPr="00065E3E">
              <w:rPr>
                <w:rFonts w:eastAsia="Times New Roman"/>
              </w:rPr>
              <w:t>the Healthy</w:t>
            </w:r>
            <w:proofErr w:type="gramEnd"/>
            <w:r w:rsidRPr="00065E3E">
              <w:rPr>
                <w:rFonts w:eastAsia="Times New Roman"/>
              </w:rPr>
              <w:t xml:space="preserve"> Heads in Trucks &amp; Sheds Foundation (September 2020 to September 2022), an initiative between road transport, warehousing and logistics operators to support workers with issues relating to mental health and physical wellbeing.</w:t>
            </w:r>
          </w:p>
        </w:tc>
      </w:tr>
      <w:tr w:rsidR="00337A41" w:rsidRPr="00330CB6" w14:paraId="66CFFE69" w14:textId="77777777" w:rsidTr="00EC6176">
        <w:tc>
          <w:tcPr>
            <w:tcW w:w="2122" w:type="dxa"/>
          </w:tcPr>
          <w:p w14:paraId="2F27D1B7" w14:textId="77777777" w:rsidR="00337A41" w:rsidRDefault="00337A41" w:rsidP="00210D49">
            <w:pPr>
              <w:pStyle w:val="BodyText"/>
            </w:pPr>
            <w:r>
              <w:lastRenderedPageBreak/>
              <w:t>Kate Hann</w:t>
            </w:r>
          </w:p>
        </w:tc>
        <w:tc>
          <w:tcPr>
            <w:tcW w:w="7654" w:type="dxa"/>
          </w:tcPr>
          <w:p w14:paraId="25A52E3A" w14:textId="77777777" w:rsidR="00337A41" w:rsidRPr="00C646E1" w:rsidRDefault="00337A41" w:rsidP="00210D49">
            <w:pPr>
              <w:pStyle w:val="BodyText"/>
            </w:pPr>
            <w:r w:rsidRPr="00C646E1">
              <w:t>Kate is an accomplished executive leader with over 20 years’ experience in various General Manager positions within multinational apparel and personal care companies. She has a strong background in managing well-known businesses and brands such as Bonds, Bras N Things and Champion. Kate's extensive career has involved strategic and operational planning, leading and reshaping teams and businesses to achieve future growth.</w:t>
            </w:r>
          </w:p>
          <w:p w14:paraId="4CEB2B41" w14:textId="77777777" w:rsidR="00337A41" w:rsidRPr="00C646E1" w:rsidRDefault="00337A41" w:rsidP="00210D49">
            <w:pPr>
              <w:pStyle w:val="BodyText"/>
            </w:pPr>
            <w:r w:rsidRPr="00C646E1">
              <w:t xml:space="preserve">Kate's expertise extends to managing transformational and cultural </w:t>
            </w:r>
            <w:proofErr w:type="gramStart"/>
            <w:r w:rsidRPr="00C646E1">
              <w:t>change</w:t>
            </w:r>
            <w:proofErr w:type="gramEnd"/>
            <w:r w:rsidRPr="00C646E1">
              <w:t xml:space="preserve"> in the workplace. Her strategic vision and operational acumen have played a pivotal role in steering businesses through periods of significant change, contributing to their evolution and success.</w:t>
            </w:r>
          </w:p>
          <w:p w14:paraId="74E741B0" w14:textId="77777777" w:rsidR="00337A41" w:rsidRPr="0058476D" w:rsidRDefault="00337A41" w:rsidP="00210D49">
            <w:pPr>
              <w:pStyle w:val="BodyText"/>
            </w:pPr>
            <w:r w:rsidRPr="00C646E1">
              <w:t xml:space="preserve">One of the distinctive aspects of Kate's leadership is her personal connection to disability, stemming from her lived experience. This first-hand experience has </w:t>
            </w:r>
            <w:proofErr w:type="spellStart"/>
            <w:r w:rsidRPr="00C646E1">
              <w:t>fuelled</w:t>
            </w:r>
            <w:proofErr w:type="spellEnd"/>
            <w:r w:rsidRPr="00C646E1">
              <w:t xml:space="preserve"> her commitment to promoting accessibility and inclusion in the wider community. At Hanes Australasia Kate led the Accessibility and Inclusion agenda as the Champion, advancing the accessibility agenda within the organisation.</w:t>
            </w:r>
          </w:p>
        </w:tc>
      </w:tr>
    </w:tbl>
    <w:p w14:paraId="01E90322" w14:textId="778F89AF" w:rsidR="00FF4349" w:rsidRPr="00377EC1" w:rsidRDefault="00737A89" w:rsidP="00210D49">
      <w:pPr>
        <w:pStyle w:val="Heading3"/>
        <w:ind w:left="0"/>
      </w:pPr>
      <w:r w:rsidRPr="00377EC1">
        <w:t>Principal activities</w:t>
      </w:r>
    </w:p>
    <w:p w14:paraId="56438F78" w14:textId="4F918A91" w:rsidR="00FF4349" w:rsidRPr="000A4135" w:rsidRDefault="00737A89" w:rsidP="00210D49">
      <w:pPr>
        <w:pStyle w:val="BodyText"/>
      </w:pPr>
      <w:r w:rsidRPr="000A4135">
        <w:t xml:space="preserve">The Australian </w:t>
      </w:r>
      <w:r w:rsidR="00377EC1" w:rsidRPr="000A4135">
        <w:t>D</w:t>
      </w:r>
      <w:r w:rsidRPr="000A4135">
        <w:t xml:space="preserve">isability </w:t>
      </w:r>
      <w:r w:rsidR="00377EC1" w:rsidRPr="000A4135">
        <w:t xml:space="preserve">Network </w:t>
      </w:r>
      <w:r w:rsidRPr="000A4135">
        <w:t>(</w:t>
      </w:r>
      <w:r w:rsidR="00C81D46" w:rsidRPr="000A4135">
        <w:t xml:space="preserve">‘the Company’) </w:t>
      </w:r>
      <w:r w:rsidRPr="000A4135">
        <w:t>empowers and connects employers to be actively inclusive of customers and</w:t>
      </w:r>
      <w:r w:rsidR="00C81D46" w:rsidRPr="000A4135">
        <w:t xml:space="preserve"> </w:t>
      </w:r>
      <w:r w:rsidRPr="000A4135">
        <w:t xml:space="preserve">employees with disability. </w:t>
      </w:r>
      <w:r w:rsidR="00C81D46" w:rsidRPr="000A4135">
        <w:t xml:space="preserve">The Company </w:t>
      </w:r>
      <w:r w:rsidRPr="000A4135">
        <w:t xml:space="preserve">brings employers together to shape an Australia where people with disability are </w:t>
      </w:r>
      <w:proofErr w:type="gramStart"/>
      <w:r w:rsidRPr="000A4135">
        <w:t>valued</w:t>
      </w:r>
      <w:proofErr w:type="gramEnd"/>
      <w:r w:rsidRPr="000A4135">
        <w:t xml:space="preserve"> and organisations benefit from diverse workforces and customers.</w:t>
      </w:r>
    </w:p>
    <w:p w14:paraId="567031C7" w14:textId="4CB0F85B" w:rsidR="00FF4349" w:rsidRPr="000A4135" w:rsidRDefault="00737A89" w:rsidP="00210D49">
      <w:pPr>
        <w:pStyle w:val="BodyText"/>
      </w:pPr>
      <w:r w:rsidRPr="000A4135">
        <w:t xml:space="preserve">We support our members to build </w:t>
      </w:r>
      <w:proofErr w:type="gramStart"/>
      <w:r w:rsidRPr="000A4135">
        <w:t>disability</w:t>
      </w:r>
      <w:proofErr w:type="gramEnd"/>
      <w:r w:rsidRPr="000A4135">
        <w:t xml:space="preserve"> confidence and capability, connect with others and check their progress on access and inclusion</w:t>
      </w:r>
      <w:r w:rsidR="004669C2" w:rsidRPr="000A4135">
        <w:t xml:space="preserve"> as well as recruitment practices</w:t>
      </w:r>
      <w:r w:rsidRPr="000A4135">
        <w:t>.</w:t>
      </w:r>
    </w:p>
    <w:p w14:paraId="1F387A5D" w14:textId="452681BD" w:rsidR="00FF4349" w:rsidRPr="000A4135" w:rsidRDefault="00737A89" w:rsidP="00210D49">
      <w:pPr>
        <w:pStyle w:val="BodyText"/>
      </w:pPr>
      <w:r w:rsidRPr="000A4135">
        <w:t xml:space="preserve">We provide professional services, practical publications, learning solutions and programs to support organisations to get it right for people with disability. Consultancy services include the development of inclusive policies and procedures and </w:t>
      </w:r>
      <w:r w:rsidR="000D6E0F" w:rsidRPr="000A4135">
        <w:t xml:space="preserve">Disability Inclusion </w:t>
      </w:r>
      <w:r w:rsidRPr="000A4135">
        <w:t xml:space="preserve">Action Plans which set out an </w:t>
      </w:r>
      <w:proofErr w:type="spellStart"/>
      <w:r w:rsidRPr="000A4135">
        <w:t>organisation’s</w:t>
      </w:r>
      <w:proofErr w:type="spellEnd"/>
      <w:r w:rsidRPr="000A4135">
        <w:t xml:space="preserve"> plan to eliminate discrimination and exclusion of people with </w:t>
      </w:r>
      <w:proofErr w:type="gramStart"/>
      <w:r w:rsidRPr="000A4135">
        <w:t>disability</w:t>
      </w:r>
      <w:proofErr w:type="gramEnd"/>
      <w:r w:rsidR="00964524" w:rsidRPr="000A4135">
        <w:t xml:space="preserve"> as well as providing dignified premises user experience reviews</w:t>
      </w:r>
      <w:r w:rsidRPr="000A4135">
        <w:t>.</w:t>
      </w:r>
    </w:p>
    <w:p w14:paraId="54BAFD94" w14:textId="77777777" w:rsidR="00FF4349" w:rsidRPr="000A4135" w:rsidRDefault="00737A89" w:rsidP="00210D49">
      <w:pPr>
        <w:pStyle w:val="BodyText"/>
      </w:pPr>
      <w:r w:rsidRPr="000A4135">
        <w:t xml:space="preserve">Our programs facilitate internships and mentoring programs to connect students with </w:t>
      </w:r>
      <w:proofErr w:type="gramStart"/>
      <w:r w:rsidRPr="000A4135">
        <w:t>disability</w:t>
      </w:r>
      <w:proofErr w:type="gramEnd"/>
      <w:r w:rsidRPr="000A4135">
        <w:t xml:space="preserve"> to employers and assist in their career journey and employment outcomes. Our members have a combined workforce of </w:t>
      </w:r>
      <w:r w:rsidRPr="000A4135">
        <w:lastRenderedPageBreak/>
        <w:t>more than 2.2 million Australians working together on being inclusive across all aspects of business.</w:t>
      </w:r>
    </w:p>
    <w:p w14:paraId="00367F59" w14:textId="77777777" w:rsidR="00FF4349" w:rsidRPr="000A4135" w:rsidRDefault="00737A89" w:rsidP="00210D49">
      <w:pPr>
        <w:pStyle w:val="BodyText"/>
      </w:pPr>
      <w:r w:rsidRPr="000A4135">
        <w:t xml:space="preserve">No significant change </w:t>
      </w:r>
      <w:proofErr w:type="gramStart"/>
      <w:r w:rsidRPr="000A4135">
        <w:t>in the nature of these</w:t>
      </w:r>
      <w:proofErr w:type="gramEnd"/>
      <w:r w:rsidRPr="000A4135">
        <w:t xml:space="preserve"> activities occurred during the year.</w:t>
      </w:r>
    </w:p>
    <w:p w14:paraId="7741E15B" w14:textId="77777777" w:rsidR="00FF4349" w:rsidRPr="00E125B0" w:rsidRDefault="00737A89" w:rsidP="00210D49">
      <w:pPr>
        <w:pStyle w:val="Heading3"/>
        <w:ind w:left="0"/>
      </w:pPr>
      <w:r w:rsidRPr="00E125B0">
        <w:t>Strategy for achieving the objectives</w:t>
      </w:r>
    </w:p>
    <w:p w14:paraId="0951A42E" w14:textId="77777777" w:rsidR="00FF4349" w:rsidRDefault="00737A89" w:rsidP="00210D49">
      <w:pPr>
        <w:pStyle w:val="BodyText"/>
      </w:pPr>
      <w:r>
        <w:t>To</w:t>
      </w:r>
      <w:r>
        <w:rPr>
          <w:spacing w:val="-1"/>
        </w:rPr>
        <w:t xml:space="preserve"> </w:t>
      </w:r>
      <w:r>
        <w:t>achieve</w:t>
      </w:r>
      <w:r>
        <w:rPr>
          <w:spacing w:val="-1"/>
        </w:rPr>
        <w:t xml:space="preserve"> </w:t>
      </w:r>
      <w:r>
        <w:t>these objectives, the</w:t>
      </w:r>
      <w:r>
        <w:rPr>
          <w:spacing w:val="-1"/>
        </w:rPr>
        <w:t xml:space="preserve"> </w:t>
      </w:r>
      <w:r>
        <w:t>Company</w:t>
      </w:r>
      <w:r>
        <w:rPr>
          <w:spacing w:val="-12"/>
        </w:rPr>
        <w:t xml:space="preserve"> </w:t>
      </w:r>
      <w:r>
        <w:t>has adopted</w:t>
      </w:r>
      <w:r>
        <w:rPr>
          <w:spacing w:val="-1"/>
        </w:rPr>
        <w:t xml:space="preserve"> </w:t>
      </w:r>
      <w:r>
        <w:t xml:space="preserve">the following </w:t>
      </w:r>
      <w:r>
        <w:rPr>
          <w:spacing w:val="-2"/>
        </w:rPr>
        <w:t>strategies:</w:t>
      </w:r>
    </w:p>
    <w:p w14:paraId="4FA4BFF1" w14:textId="77777777" w:rsidR="00FF4349" w:rsidRDefault="00737A89" w:rsidP="004C0FAD">
      <w:pPr>
        <w:pStyle w:val="BodyText"/>
        <w:numPr>
          <w:ilvl w:val="0"/>
          <w:numId w:val="1"/>
        </w:numPr>
        <w:ind w:left="567" w:hanging="567"/>
      </w:pPr>
      <w:r>
        <w:t xml:space="preserve">Grow engagement to achieve sustainable change within the Company’s member organisations through influencing senior leaders and disability </w:t>
      </w:r>
      <w:proofErr w:type="gramStart"/>
      <w:r>
        <w:t>champions;</w:t>
      </w:r>
      <w:proofErr w:type="gramEnd"/>
    </w:p>
    <w:p w14:paraId="7E645E35" w14:textId="77777777" w:rsidR="00FF4349" w:rsidRDefault="00737A89" w:rsidP="004C0FAD">
      <w:pPr>
        <w:pStyle w:val="BodyText"/>
        <w:numPr>
          <w:ilvl w:val="0"/>
          <w:numId w:val="1"/>
        </w:numPr>
        <w:ind w:left="567" w:hanging="567"/>
      </w:pPr>
      <w:r>
        <w:t>Support</w:t>
      </w:r>
      <w:r>
        <w:rPr>
          <w:spacing w:val="20"/>
        </w:rPr>
        <w:t xml:space="preserve"> </w:t>
      </w:r>
      <w:r>
        <w:t>members</w:t>
      </w:r>
      <w:r>
        <w:rPr>
          <w:spacing w:val="20"/>
        </w:rPr>
        <w:t xml:space="preserve"> </w:t>
      </w:r>
      <w:r>
        <w:t>to</w:t>
      </w:r>
      <w:r>
        <w:rPr>
          <w:spacing w:val="20"/>
        </w:rPr>
        <w:t xml:space="preserve"> </w:t>
      </w:r>
      <w:r>
        <w:t>use</w:t>
      </w:r>
      <w:r>
        <w:rPr>
          <w:spacing w:val="20"/>
        </w:rPr>
        <w:t xml:space="preserve"> </w:t>
      </w:r>
      <w:r>
        <w:t>the</w:t>
      </w:r>
      <w:r>
        <w:rPr>
          <w:spacing w:val="20"/>
        </w:rPr>
        <w:t xml:space="preserve"> </w:t>
      </w:r>
      <w:r>
        <w:t>Company’s</w:t>
      </w:r>
      <w:r>
        <w:rPr>
          <w:spacing w:val="20"/>
        </w:rPr>
        <w:t xml:space="preserve"> </w:t>
      </w:r>
      <w:r>
        <w:t>Access</w:t>
      </w:r>
      <w:r>
        <w:rPr>
          <w:spacing w:val="20"/>
        </w:rPr>
        <w:t xml:space="preserve"> </w:t>
      </w:r>
      <w:r>
        <w:t>and</w:t>
      </w:r>
      <w:r>
        <w:rPr>
          <w:spacing w:val="20"/>
        </w:rPr>
        <w:t xml:space="preserve"> </w:t>
      </w:r>
      <w:r>
        <w:t>Inclusion</w:t>
      </w:r>
      <w:r>
        <w:rPr>
          <w:spacing w:val="20"/>
        </w:rPr>
        <w:t xml:space="preserve"> </w:t>
      </w:r>
      <w:r>
        <w:t>Index</w:t>
      </w:r>
      <w:r>
        <w:rPr>
          <w:spacing w:val="19"/>
        </w:rPr>
        <w:t xml:space="preserve"> </w:t>
      </w:r>
      <w:r>
        <w:t>as</w:t>
      </w:r>
      <w:r>
        <w:rPr>
          <w:spacing w:val="20"/>
        </w:rPr>
        <w:t xml:space="preserve"> </w:t>
      </w:r>
      <w:r>
        <w:t>a</w:t>
      </w:r>
      <w:r>
        <w:rPr>
          <w:spacing w:val="20"/>
        </w:rPr>
        <w:t xml:space="preserve"> </w:t>
      </w:r>
      <w:r>
        <w:t>management</w:t>
      </w:r>
      <w:r>
        <w:rPr>
          <w:spacing w:val="18"/>
        </w:rPr>
        <w:t xml:space="preserve"> </w:t>
      </w:r>
      <w:r>
        <w:t>tool</w:t>
      </w:r>
      <w:r>
        <w:rPr>
          <w:spacing w:val="17"/>
        </w:rPr>
        <w:t xml:space="preserve"> </w:t>
      </w:r>
      <w:r>
        <w:t>to</w:t>
      </w:r>
      <w:r>
        <w:rPr>
          <w:spacing w:val="17"/>
        </w:rPr>
        <w:t xml:space="preserve"> </w:t>
      </w:r>
      <w:r>
        <w:t>measure</w:t>
      </w:r>
      <w:r>
        <w:rPr>
          <w:spacing w:val="18"/>
        </w:rPr>
        <w:t xml:space="preserve"> </w:t>
      </w:r>
      <w:r>
        <w:t>and</w:t>
      </w:r>
      <w:r>
        <w:rPr>
          <w:spacing w:val="17"/>
        </w:rPr>
        <w:t xml:space="preserve"> </w:t>
      </w:r>
      <w:r>
        <w:t xml:space="preserve">plan their disability capability and </w:t>
      </w:r>
      <w:proofErr w:type="gramStart"/>
      <w:r>
        <w:t>maturity;</w:t>
      </w:r>
      <w:proofErr w:type="gramEnd"/>
    </w:p>
    <w:p w14:paraId="6B7F1967" w14:textId="77777777" w:rsidR="00FF4349" w:rsidRDefault="00737A89" w:rsidP="004C0FAD">
      <w:pPr>
        <w:pStyle w:val="BodyText"/>
        <w:numPr>
          <w:ilvl w:val="0"/>
          <w:numId w:val="1"/>
        </w:numPr>
        <w:ind w:left="567" w:hanging="567"/>
      </w:pPr>
      <w:r>
        <w:t>Ensure our expert knowledge is current, tailored and well communicated through our learning solutions and online</w:t>
      </w:r>
      <w:r>
        <w:rPr>
          <w:spacing w:val="40"/>
        </w:rPr>
        <w:t xml:space="preserve"> </w:t>
      </w:r>
      <w:proofErr w:type="gramStart"/>
      <w:r>
        <w:rPr>
          <w:spacing w:val="-2"/>
        </w:rPr>
        <w:t>platforms;</w:t>
      </w:r>
      <w:proofErr w:type="gramEnd"/>
    </w:p>
    <w:p w14:paraId="05FE71E4" w14:textId="77777777" w:rsidR="00FF4349" w:rsidRDefault="00737A89" w:rsidP="004C0FAD">
      <w:pPr>
        <w:pStyle w:val="BodyText"/>
        <w:numPr>
          <w:ilvl w:val="0"/>
          <w:numId w:val="1"/>
        </w:numPr>
        <w:ind w:left="567" w:hanging="567"/>
      </w:pPr>
      <w:r>
        <w:t>Harness the</w:t>
      </w:r>
      <w:r>
        <w:rPr>
          <w:spacing w:val="1"/>
        </w:rPr>
        <w:t xml:space="preserve"> </w:t>
      </w:r>
      <w:r>
        <w:t>employer voice</w:t>
      </w:r>
      <w:r>
        <w:rPr>
          <w:spacing w:val="1"/>
        </w:rPr>
        <w:t xml:space="preserve"> </w:t>
      </w:r>
      <w:r>
        <w:t>to</w:t>
      </w:r>
      <w:r>
        <w:rPr>
          <w:spacing w:val="1"/>
        </w:rPr>
        <w:t xml:space="preserve"> </w:t>
      </w:r>
      <w:r>
        <w:t>provide system</w:t>
      </w:r>
      <w:r>
        <w:rPr>
          <w:spacing w:val="1"/>
        </w:rPr>
        <w:t xml:space="preserve"> </w:t>
      </w:r>
      <w:r>
        <w:t>solutions</w:t>
      </w:r>
      <w:r>
        <w:rPr>
          <w:spacing w:val="1"/>
        </w:rPr>
        <w:t xml:space="preserve"> </w:t>
      </w:r>
      <w:r>
        <w:t xml:space="preserve">which improve policy and </w:t>
      </w:r>
      <w:proofErr w:type="gramStart"/>
      <w:r>
        <w:rPr>
          <w:spacing w:val="-2"/>
        </w:rPr>
        <w:t>practice;</w:t>
      </w:r>
      <w:proofErr w:type="gramEnd"/>
    </w:p>
    <w:p w14:paraId="0D63F9D8" w14:textId="77777777" w:rsidR="00FF4349" w:rsidRDefault="00737A89" w:rsidP="004C0FAD">
      <w:pPr>
        <w:pStyle w:val="BodyText"/>
        <w:numPr>
          <w:ilvl w:val="0"/>
          <w:numId w:val="1"/>
        </w:numPr>
        <w:ind w:left="567" w:hanging="567"/>
      </w:pPr>
      <w:r>
        <w:t>Design</w:t>
      </w:r>
      <w:r>
        <w:rPr>
          <w:spacing w:val="1"/>
        </w:rPr>
        <w:t xml:space="preserve"> </w:t>
      </w:r>
      <w:r>
        <w:t>purposeful</w:t>
      </w:r>
      <w:r>
        <w:rPr>
          <w:spacing w:val="1"/>
        </w:rPr>
        <w:t xml:space="preserve"> </w:t>
      </w:r>
      <w:r>
        <w:t>services,</w:t>
      </w:r>
      <w:r>
        <w:rPr>
          <w:spacing w:val="1"/>
        </w:rPr>
        <w:t xml:space="preserve"> </w:t>
      </w:r>
      <w:r>
        <w:t>programs</w:t>
      </w:r>
      <w:r>
        <w:rPr>
          <w:spacing w:val="1"/>
        </w:rPr>
        <w:t xml:space="preserve"> </w:t>
      </w:r>
      <w:r>
        <w:t>and</w:t>
      </w:r>
      <w:r>
        <w:rPr>
          <w:spacing w:val="1"/>
        </w:rPr>
        <w:t xml:space="preserve"> </w:t>
      </w:r>
      <w:r>
        <w:t>projects</w:t>
      </w:r>
      <w:r>
        <w:rPr>
          <w:spacing w:val="1"/>
        </w:rPr>
        <w:t xml:space="preserve"> </w:t>
      </w:r>
      <w:r>
        <w:t>that</w:t>
      </w:r>
      <w:r>
        <w:rPr>
          <w:spacing w:val="1"/>
        </w:rPr>
        <w:t xml:space="preserve"> </w:t>
      </w:r>
      <w:r>
        <w:t>create</w:t>
      </w:r>
      <w:r>
        <w:rPr>
          <w:spacing w:val="1"/>
        </w:rPr>
        <w:t xml:space="preserve"> </w:t>
      </w:r>
      <w:r>
        <w:t>impact</w:t>
      </w:r>
      <w:r>
        <w:rPr>
          <w:spacing w:val="1"/>
        </w:rPr>
        <w:t xml:space="preserve"> </w:t>
      </w:r>
      <w:r>
        <w:t>and</w:t>
      </w:r>
      <w:r>
        <w:rPr>
          <w:spacing w:val="1"/>
        </w:rPr>
        <w:t xml:space="preserve"> </w:t>
      </w:r>
      <w:r>
        <w:t>break</w:t>
      </w:r>
      <w:r>
        <w:rPr>
          <w:spacing w:val="1"/>
        </w:rPr>
        <w:t xml:space="preserve"> </w:t>
      </w:r>
      <w:r>
        <w:t>new</w:t>
      </w:r>
      <w:r>
        <w:rPr>
          <w:spacing w:val="1"/>
        </w:rPr>
        <w:t xml:space="preserve"> </w:t>
      </w:r>
      <w:r>
        <w:t>ground;</w:t>
      </w:r>
      <w:r>
        <w:rPr>
          <w:spacing w:val="2"/>
        </w:rPr>
        <w:t xml:space="preserve"> </w:t>
      </w:r>
      <w:r>
        <w:rPr>
          <w:spacing w:val="-5"/>
        </w:rPr>
        <w:t>and</w:t>
      </w:r>
    </w:p>
    <w:p w14:paraId="4F7487EB" w14:textId="77777777" w:rsidR="00FF4349" w:rsidRPr="000476B4" w:rsidRDefault="00737A89" w:rsidP="004C0FAD">
      <w:pPr>
        <w:pStyle w:val="BodyText"/>
        <w:numPr>
          <w:ilvl w:val="0"/>
          <w:numId w:val="1"/>
        </w:numPr>
        <w:ind w:left="567" w:hanging="567"/>
      </w:pPr>
      <w:r>
        <w:t>Ensure</w:t>
      </w:r>
      <w:r>
        <w:rPr>
          <w:spacing w:val="1"/>
        </w:rPr>
        <w:t xml:space="preserve"> </w:t>
      </w:r>
      <w:r>
        <w:t>good</w:t>
      </w:r>
      <w:r>
        <w:rPr>
          <w:spacing w:val="1"/>
        </w:rPr>
        <w:t xml:space="preserve"> </w:t>
      </w:r>
      <w:r>
        <w:t>governance,</w:t>
      </w:r>
      <w:r>
        <w:rPr>
          <w:spacing w:val="1"/>
        </w:rPr>
        <w:t xml:space="preserve"> </w:t>
      </w:r>
      <w:r>
        <w:t>sustainability</w:t>
      </w:r>
      <w:r>
        <w:rPr>
          <w:spacing w:val="1"/>
        </w:rPr>
        <w:t xml:space="preserve"> </w:t>
      </w:r>
      <w:r>
        <w:t>and</w:t>
      </w:r>
      <w:r>
        <w:rPr>
          <w:spacing w:val="1"/>
        </w:rPr>
        <w:t xml:space="preserve"> </w:t>
      </w:r>
      <w:r>
        <w:t>accountability</w:t>
      </w:r>
      <w:r>
        <w:rPr>
          <w:spacing w:val="1"/>
        </w:rPr>
        <w:t xml:space="preserve"> </w:t>
      </w:r>
      <w:r>
        <w:t>to</w:t>
      </w:r>
      <w:r>
        <w:rPr>
          <w:spacing w:val="1"/>
        </w:rPr>
        <w:t xml:space="preserve"> </w:t>
      </w:r>
      <w:r>
        <w:t>achieve</w:t>
      </w:r>
      <w:r>
        <w:rPr>
          <w:spacing w:val="1"/>
        </w:rPr>
        <w:t xml:space="preserve"> </w:t>
      </w:r>
      <w:r>
        <w:t>our</w:t>
      </w:r>
      <w:r>
        <w:rPr>
          <w:spacing w:val="1"/>
        </w:rPr>
        <w:t xml:space="preserve"> </w:t>
      </w:r>
      <w:r>
        <w:rPr>
          <w:spacing w:val="-2"/>
        </w:rPr>
        <w:t>purpose.</w:t>
      </w:r>
    </w:p>
    <w:p w14:paraId="2CCDB02A" w14:textId="77777777" w:rsidR="00FF4349" w:rsidRDefault="00737A89" w:rsidP="00210D49">
      <w:pPr>
        <w:pStyle w:val="Heading3"/>
        <w:ind w:left="0"/>
      </w:pPr>
      <w:r>
        <w:t xml:space="preserve">Members' </w:t>
      </w:r>
      <w:r>
        <w:rPr>
          <w:spacing w:val="-2"/>
        </w:rPr>
        <w:t>guarantee</w:t>
      </w:r>
    </w:p>
    <w:p w14:paraId="1DF2B449" w14:textId="55CD6864" w:rsidR="00FF4349" w:rsidRPr="00705F1F" w:rsidRDefault="00737A89" w:rsidP="00210D49">
      <w:pPr>
        <w:pStyle w:val="BodyText"/>
      </w:pPr>
      <w:r w:rsidRPr="00705F1F">
        <w:t xml:space="preserve">Australian Disability </w:t>
      </w:r>
      <w:r w:rsidR="00705F1F">
        <w:t xml:space="preserve">Network </w:t>
      </w:r>
      <w:r w:rsidRPr="00705F1F">
        <w:t>Limited is a Company limited by guarantee. In the event of, and for the purpose of winding up of the Company, the amount capable of being called up from each member and any person or association who ceased to be a member in the year prior to the winding up, is limited to $10 for members that are corporations and $10 for all other members, subject to the provisions of the Company's constitution.</w:t>
      </w:r>
    </w:p>
    <w:p w14:paraId="774886F2" w14:textId="6557A669" w:rsidR="00FF4349" w:rsidRDefault="00737A89" w:rsidP="00210D49">
      <w:pPr>
        <w:pStyle w:val="Heading3"/>
        <w:ind w:left="0"/>
      </w:pPr>
      <w:r>
        <w:t>Review of operations</w:t>
      </w:r>
    </w:p>
    <w:p w14:paraId="346DF797" w14:textId="0E27DD15" w:rsidR="00FF4349" w:rsidRPr="009B790D" w:rsidRDefault="00737A89" w:rsidP="00210D49">
      <w:pPr>
        <w:pStyle w:val="BodyText"/>
      </w:pPr>
      <w:r w:rsidRPr="009B790D">
        <w:t>The consolidated profit of the Company amounted to $</w:t>
      </w:r>
      <w:r w:rsidR="009816B1" w:rsidRPr="009B790D">
        <w:t xml:space="preserve">189,347 </w:t>
      </w:r>
      <w:r w:rsidRPr="009B790D">
        <w:t>(202</w:t>
      </w:r>
      <w:r w:rsidR="009816B1" w:rsidRPr="009B790D">
        <w:t>4</w:t>
      </w:r>
      <w:r w:rsidRPr="009B790D">
        <w:t>: profit of $</w:t>
      </w:r>
      <w:r w:rsidR="009816B1" w:rsidRPr="009B790D">
        <w:t>38,003</w:t>
      </w:r>
      <w:r w:rsidRPr="009B790D">
        <w:t>).</w:t>
      </w:r>
    </w:p>
    <w:p w14:paraId="28F4B352" w14:textId="77777777" w:rsidR="00FF4349" w:rsidRDefault="00737A89" w:rsidP="00210D49">
      <w:pPr>
        <w:pStyle w:val="Heading3"/>
        <w:ind w:left="0"/>
      </w:pPr>
      <w:r>
        <w:t xml:space="preserve">Future developments and </w:t>
      </w:r>
      <w:r>
        <w:rPr>
          <w:spacing w:val="-2"/>
        </w:rPr>
        <w:t>results</w:t>
      </w:r>
    </w:p>
    <w:p w14:paraId="0B69F80B" w14:textId="77777777" w:rsidR="00FF4349" w:rsidRPr="00531D4C" w:rsidRDefault="00737A89" w:rsidP="00210D49">
      <w:pPr>
        <w:pStyle w:val="BodyText"/>
      </w:pPr>
      <w:r w:rsidRPr="00531D4C">
        <w:t>Likely developments in the operations of the Company and the expected results of those operations in future financial years have not been included in this report as the inclusion of such information is likely to result in unreasonable prejudice to the Company.</w:t>
      </w:r>
    </w:p>
    <w:p w14:paraId="1D2DB854" w14:textId="574277D1" w:rsidR="00FF4349" w:rsidRPr="001173B0" w:rsidRDefault="00531D4C" w:rsidP="00210D49">
      <w:pPr>
        <w:pStyle w:val="Heading3"/>
        <w:ind w:left="0"/>
      </w:pPr>
      <w:r w:rsidRPr="001173B0">
        <w:t xml:space="preserve">Environmental </w:t>
      </w:r>
      <w:r w:rsidR="001173B0" w:rsidRPr="001173B0">
        <w:t>m</w:t>
      </w:r>
      <w:r w:rsidR="00737A89" w:rsidRPr="001173B0">
        <w:t>atters</w:t>
      </w:r>
    </w:p>
    <w:p w14:paraId="27884CD7" w14:textId="7A87D753" w:rsidR="00FF4349" w:rsidRPr="001173B0" w:rsidRDefault="00737A89" w:rsidP="00210D49">
      <w:pPr>
        <w:pStyle w:val="BodyText"/>
      </w:pPr>
      <w:r w:rsidRPr="001173B0">
        <w:t>The Company's operations are not regulated by any significant environmental regulations under a law of the</w:t>
      </w:r>
      <w:r w:rsidR="001173B0" w:rsidRPr="001173B0">
        <w:t xml:space="preserve"> </w:t>
      </w:r>
      <w:r w:rsidRPr="001173B0">
        <w:t>Commonwealth or of a state or territory.</w:t>
      </w:r>
    </w:p>
    <w:p w14:paraId="08F0F1B2" w14:textId="77777777" w:rsidR="00FF4349" w:rsidRDefault="00737A89" w:rsidP="00210D49">
      <w:pPr>
        <w:pStyle w:val="Heading3"/>
        <w:ind w:left="0"/>
      </w:pPr>
      <w:r>
        <w:t xml:space="preserve">Significant changes in state of </w:t>
      </w:r>
      <w:r>
        <w:rPr>
          <w:spacing w:val="-2"/>
        </w:rPr>
        <w:t>affairs</w:t>
      </w:r>
    </w:p>
    <w:p w14:paraId="043C2C77" w14:textId="77777777" w:rsidR="00FF4349" w:rsidRPr="00455C86" w:rsidRDefault="00737A89" w:rsidP="00210D49">
      <w:pPr>
        <w:pStyle w:val="BodyText"/>
      </w:pPr>
      <w:r w:rsidRPr="00455C86">
        <w:t xml:space="preserve">There have been no significant changes in the </w:t>
      </w:r>
      <w:proofErr w:type="gramStart"/>
      <w:r w:rsidRPr="00455C86">
        <w:t>state of affairs</w:t>
      </w:r>
      <w:proofErr w:type="gramEnd"/>
      <w:r w:rsidRPr="00455C86">
        <w:t xml:space="preserve"> of entities in the Company during the year.</w:t>
      </w:r>
    </w:p>
    <w:p w14:paraId="1038704B" w14:textId="77777777" w:rsidR="00FF4349" w:rsidRDefault="00737A89" w:rsidP="00210D49">
      <w:pPr>
        <w:pStyle w:val="Heading3"/>
        <w:ind w:left="0"/>
      </w:pPr>
      <w:r>
        <w:t xml:space="preserve">Events after the reporting </w:t>
      </w:r>
      <w:r>
        <w:rPr>
          <w:spacing w:val="-4"/>
        </w:rPr>
        <w:t>date</w:t>
      </w:r>
    </w:p>
    <w:p w14:paraId="7432CFDD" w14:textId="78B17D3F" w:rsidR="0071720A" w:rsidRDefault="0071720A" w:rsidP="00210D49">
      <w:pPr>
        <w:pStyle w:val="BodyText"/>
        <w:ind w:right="397"/>
        <w:jc w:val="both"/>
        <w:rPr>
          <w:color w:val="231F20"/>
        </w:rPr>
      </w:pPr>
      <w:proofErr w:type="gramStart"/>
      <w:r>
        <w:rPr>
          <w:color w:val="231F20"/>
        </w:rPr>
        <w:t>Subsequent to</w:t>
      </w:r>
      <w:proofErr w:type="gramEnd"/>
      <w:r>
        <w:rPr>
          <w:color w:val="231F20"/>
        </w:rPr>
        <w:t xml:space="preserve"> year end, on 15 August 2025, the Company signed a new lease agreement for its business premises, with the lease commencing on 1 January 2026 for a term of 5 years. The annual rent under the new lease is $233,</w:t>
      </w:r>
      <w:r w:rsidR="00A457FF">
        <w:rPr>
          <w:color w:val="231F20"/>
        </w:rPr>
        <w:t>313 per annum plus GST.</w:t>
      </w:r>
    </w:p>
    <w:p w14:paraId="5406941B" w14:textId="66468F9F" w:rsidR="00A457FF" w:rsidRDefault="00A457FF" w:rsidP="00210D49">
      <w:pPr>
        <w:pStyle w:val="BodyText"/>
        <w:ind w:right="397"/>
        <w:jc w:val="both"/>
        <w:rPr>
          <w:color w:val="231F20"/>
        </w:rPr>
      </w:pPr>
      <w:r>
        <w:rPr>
          <w:color w:val="231F20"/>
        </w:rPr>
        <w:t xml:space="preserve">This lease was signed after the reporting date and does not </w:t>
      </w:r>
      <w:proofErr w:type="gramStart"/>
      <w:r>
        <w:rPr>
          <w:color w:val="231F20"/>
        </w:rPr>
        <w:t>impact</w:t>
      </w:r>
      <w:proofErr w:type="gramEnd"/>
      <w:r>
        <w:rPr>
          <w:color w:val="231F20"/>
        </w:rPr>
        <w:t xml:space="preserve"> the lease balances reported as </w:t>
      </w:r>
      <w:proofErr w:type="gramStart"/>
      <w:r>
        <w:rPr>
          <w:color w:val="231F20"/>
        </w:rPr>
        <w:t>at</w:t>
      </w:r>
      <w:proofErr w:type="gramEnd"/>
      <w:r>
        <w:rPr>
          <w:color w:val="231F20"/>
        </w:rPr>
        <w:t xml:space="preserve"> 30 </w:t>
      </w:r>
      <w:r>
        <w:rPr>
          <w:color w:val="231F20"/>
        </w:rPr>
        <w:lastRenderedPageBreak/>
        <w:t xml:space="preserve">June 2025. The lease will be </w:t>
      </w:r>
      <w:proofErr w:type="spellStart"/>
      <w:r>
        <w:rPr>
          <w:color w:val="231F20"/>
        </w:rPr>
        <w:t>recognised</w:t>
      </w:r>
      <w:proofErr w:type="spellEnd"/>
      <w:r>
        <w:rPr>
          <w:color w:val="231F20"/>
        </w:rPr>
        <w:t xml:space="preserve"> in the Group’s financial statements from 1 July 2025 in accordance with AASB 16.</w:t>
      </w:r>
    </w:p>
    <w:p w14:paraId="7FCA7DDB" w14:textId="7283BB50" w:rsidR="00A457FF" w:rsidRDefault="00A457FF" w:rsidP="00210D49">
      <w:pPr>
        <w:pStyle w:val="BodyText"/>
        <w:ind w:right="397"/>
        <w:jc w:val="both"/>
        <w:rPr>
          <w:color w:val="231F20"/>
        </w:rPr>
      </w:pPr>
      <w:r>
        <w:rPr>
          <w:color w:val="231F20"/>
        </w:rPr>
        <w:t>The existing lease for the same premises</w:t>
      </w:r>
      <w:r w:rsidR="00B02005">
        <w:rPr>
          <w:color w:val="231F20"/>
        </w:rPr>
        <w:t xml:space="preserve"> remains</w:t>
      </w:r>
      <w:r>
        <w:rPr>
          <w:color w:val="231F20"/>
        </w:rPr>
        <w:t xml:space="preserve"> in effect until 30 June 2025 and continues to be accounted for under AASB 16.</w:t>
      </w:r>
    </w:p>
    <w:p w14:paraId="778BEA1A" w14:textId="3B9DBB6F" w:rsidR="00FF4349" w:rsidRDefault="00A457FF" w:rsidP="00210D49">
      <w:pPr>
        <w:pStyle w:val="BodyText"/>
        <w:ind w:right="397"/>
        <w:jc w:val="both"/>
      </w:pPr>
      <w:r>
        <w:rPr>
          <w:color w:val="231F20"/>
        </w:rPr>
        <w:t>Except for the above, no other m</w:t>
      </w:r>
      <w:r w:rsidR="00737A89">
        <w:rPr>
          <w:color w:val="231F20"/>
        </w:rPr>
        <w:t xml:space="preserve">atters or circumstances have arisen since the end of the financial year which significantly affected or </w:t>
      </w:r>
      <w:r w:rsidR="00D0331F">
        <w:rPr>
          <w:color w:val="231F20"/>
        </w:rPr>
        <w:t xml:space="preserve">could </w:t>
      </w:r>
      <w:r w:rsidR="00737A89">
        <w:rPr>
          <w:color w:val="231F20"/>
        </w:rPr>
        <w:t>significantly affect</w:t>
      </w:r>
      <w:r w:rsidR="00737A89">
        <w:rPr>
          <w:color w:val="231F20"/>
          <w:spacing w:val="36"/>
        </w:rPr>
        <w:t xml:space="preserve"> </w:t>
      </w:r>
      <w:r w:rsidR="00737A89">
        <w:rPr>
          <w:color w:val="231F20"/>
        </w:rPr>
        <w:t>the</w:t>
      </w:r>
      <w:r w:rsidR="00737A89">
        <w:rPr>
          <w:color w:val="231F20"/>
          <w:spacing w:val="37"/>
        </w:rPr>
        <w:t xml:space="preserve"> </w:t>
      </w:r>
      <w:r w:rsidR="00737A89">
        <w:rPr>
          <w:color w:val="231F20"/>
        </w:rPr>
        <w:t>operations</w:t>
      </w:r>
      <w:r w:rsidR="00737A89">
        <w:rPr>
          <w:color w:val="231F20"/>
          <w:spacing w:val="37"/>
        </w:rPr>
        <w:t xml:space="preserve"> </w:t>
      </w:r>
      <w:r w:rsidR="00737A89">
        <w:rPr>
          <w:color w:val="231F20"/>
        </w:rPr>
        <w:t xml:space="preserve">of the Company, the results of those operations or the </w:t>
      </w:r>
      <w:proofErr w:type="gramStart"/>
      <w:r w:rsidR="00737A89">
        <w:rPr>
          <w:color w:val="231F20"/>
        </w:rPr>
        <w:t>state of affairs</w:t>
      </w:r>
      <w:proofErr w:type="gramEnd"/>
      <w:r w:rsidR="00737A89">
        <w:rPr>
          <w:color w:val="231F20"/>
        </w:rPr>
        <w:t xml:space="preserve"> of the Company in future financial years.</w:t>
      </w:r>
    </w:p>
    <w:p w14:paraId="2D1DC882" w14:textId="77777777" w:rsidR="00FF4349" w:rsidRDefault="00737A89" w:rsidP="00210D49">
      <w:pPr>
        <w:pStyle w:val="Heading3"/>
        <w:ind w:left="0"/>
      </w:pPr>
      <w:r>
        <w:t xml:space="preserve">Meetings of </w:t>
      </w:r>
      <w:r>
        <w:rPr>
          <w:spacing w:val="-2"/>
        </w:rPr>
        <w:t>directors</w:t>
      </w:r>
    </w:p>
    <w:p w14:paraId="5F3A979A" w14:textId="59BA840D" w:rsidR="00FF4349" w:rsidRDefault="00737A89" w:rsidP="00210D49">
      <w:pPr>
        <w:pStyle w:val="BodyText"/>
        <w:ind w:right="398"/>
        <w:jc w:val="both"/>
        <w:rPr>
          <w:color w:val="231F20"/>
          <w:spacing w:val="-2"/>
        </w:rPr>
      </w:pPr>
      <w:r>
        <w:rPr>
          <w:color w:val="231F20"/>
        </w:rPr>
        <w:t xml:space="preserve">During the financial year, </w:t>
      </w:r>
      <w:r w:rsidR="00E157C9">
        <w:rPr>
          <w:color w:val="231F20"/>
        </w:rPr>
        <w:t>6</w:t>
      </w:r>
      <w:r>
        <w:rPr>
          <w:color w:val="231F20"/>
        </w:rPr>
        <w:t xml:space="preserve"> (</w:t>
      </w:r>
      <w:r w:rsidR="00E157C9">
        <w:rPr>
          <w:color w:val="231F20"/>
        </w:rPr>
        <w:t>six</w:t>
      </w:r>
      <w:r>
        <w:rPr>
          <w:color w:val="231F20"/>
        </w:rPr>
        <w:t xml:space="preserve">) meetings of directors were held. Attendances by each director during the year were as </w:t>
      </w:r>
      <w:r>
        <w:rPr>
          <w:color w:val="231F20"/>
          <w:spacing w:val="-2"/>
        </w:rPr>
        <w:t>follows:</w:t>
      </w:r>
    </w:p>
    <w:tbl>
      <w:tblPr>
        <w:tblStyle w:val="TableGrid"/>
        <w:tblW w:w="0" w:type="auto"/>
        <w:tblInd w:w="247" w:type="dxa"/>
        <w:tblLook w:val="04A0" w:firstRow="1" w:lastRow="0" w:firstColumn="1" w:lastColumn="0" w:noHBand="0" w:noVBand="1"/>
      </w:tblPr>
      <w:tblGrid>
        <w:gridCol w:w="4851"/>
        <w:gridCol w:w="2410"/>
        <w:gridCol w:w="1843"/>
      </w:tblGrid>
      <w:tr w:rsidR="006C74DD" w14:paraId="38985FDF" w14:textId="77777777" w:rsidTr="00A86DC3">
        <w:tc>
          <w:tcPr>
            <w:tcW w:w="4851" w:type="dxa"/>
          </w:tcPr>
          <w:p w14:paraId="64174D2B" w14:textId="77777777" w:rsidR="006C74DD" w:rsidRDefault="006C74DD" w:rsidP="006C74DD">
            <w:pPr>
              <w:pStyle w:val="BodyText"/>
              <w:spacing w:before="0" w:after="120"/>
              <w:ind w:right="397"/>
              <w:rPr>
                <w:color w:val="231F20"/>
                <w:spacing w:val="-2"/>
              </w:rPr>
            </w:pPr>
          </w:p>
        </w:tc>
        <w:tc>
          <w:tcPr>
            <w:tcW w:w="4253" w:type="dxa"/>
            <w:gridSpan w:val="2"/>
          </w:tcPr>
          <w:p w14:paraId="0C306B7D" w14:textId="43588AA4" w:rsidR="006C74DD" w:rsidRPr="006C74DD" w:rsidRDefault="006C74DD" w:rsidP="006C74DD">
            <w:pPr>
              <w:pStyle w:val="BodyText"/>
              <w:spacing w:before="0" w:after="120"/>
              <w:ind w:right="397"/>
              <w:jc w:val="center"/>
              <w:rPr>
                <w:b/>
                <w:bCs/>
                <w:color w:val="231F20"/>
                <w:spacing w:val="-2"/>
              </w:rPr>
            </w:pPr>
            <w:r w:rsidRPr="006C74DD">
              <w:rPr>
                <w:b/>
                <w:bCs/>
                <w:color w:val="231F20"/>
                <w:spacing w:val="-2"/>
              </w:rPr>
              <w:t>Directors’ Meetings</w:t>
            </w:r>
          </w:p>
        </w:tc>
      </w:tr>
      <w:tr w:rsidR="00E157C9" w14:paraId="48AC2295" w14:textId="77777777" w:rsidTr="00E8178D">
        <w:tc>
          <w:tcPr>
            <w:tcW w:w="4851" w:type="dxa"/>
          </w:tcPr>
          <w:p w14:paraId="48A2B019" w14:textId="77777777" w:rsidR="00E157C9" w:rsidRDefault="00E157C9" w:rsidP="006C74DD">
            <w:pPr>
              <w:pStyle w:val="BodyText"/>
              <w:spacing w:before="0" w:after="120"/>
              <w:ind w:right="397"/>
              <w:rPr>
                <w:color w:val="231F20"/>
                <w:spacing w:val="-2"/>
              </w:rPr>
            </w:pPr>
          </w:p>
        </w:tc>
        <w:tc>
          <w:tcPr>
            <w:tcW w:w="2410" w:type="dxa"/>
          </w:tcPr>
          <w:p w14:paraId="244A90DE" w14:textId="1B1DDE8E" w:rsidR="00E157C9" w:rsidRPr="006C74DD" w:rsidRDefault="00685104" w:rsidP="006C74DD">
            <w:pPr>
              <w:pStyle w:val="BodyText"/>
              <w:spacing w:before="0" w:after="120"/>
              <w:ind w:right="397"/>
              <w:jc w:val="center"/>
              <w:rPr>
                <w:b/>
                <w:bCs/>
                <w:color w:val="231F20"/>
                <w:spacing w:val="-2"/>
              </w:rPr>
            </w:pPr>
            <w:r w:rsidRPr="006C74DD">
              <w:rPr>
                <w:b/>
                <w:bCs/>
                <w:color w:val="231F20"/>
                <w:spacing w:val="-2"/>
              </w:rPr>
              <w:t>Number eligible to attend</w:t>
            </w:r>
          </w:p>
        </w:tc>
        <w:tc>
          <w:tcPr>
            <w:tcW w:w="1843" w:type="dxa"/>
          </w:tcPr>
          <w:p w14:paraId="5BA449B2" w14:textId="5FEAD4BD" w:rsidR="00E157C9" w:rsidRPr="006C74DD" w:rsidRDefault="00685104" w:rsidP="006C74DD">
            <w:pPr>
              <w:pStyle w:val="BodyText"/>
              <w:spacing w:before="0" w:after="120"/>
              <w:ind w:right="397"/>
              <w:jc w:val="center"/>
              <w:rPr>
                <w:b/>
                <w:bCs/>
                <w:color w:val="231F20"/>
                <w:spacing w:val="-2"/>
              </w:rPr>
            </w:pPr>
            <w:r w:rsidRPr="006C74DD">
              <w:rPr>
                <w:b/>
                <w:bCs/>
                <w:color w:val="231F20"/>
                <w:spacing w:val="-2"/>
              </w:rPr>
              <w:t>Number attended</w:t>
            </w:r>
          </w:p>
        </w:tc>
      </w:tr>
      <w:tr w:rsidR="00E157C9" w14:paraId="6F8DB7AA" w14:textId="77777777" w:rsidTr="00E8178D">
        <w:tc>
          <w:tcPr>
            <w:tcW w:w="4851" w:type="dxa"/>
          </w:tcPr>
          <w:p w14:paraId="0EB77DB5" w14:textId="3E1EB19E" w:rsidR="00E157C9" w:rsidRDefault="00685104" w:rsidP="006C74DD">
            <w:pPr>
              <w:pStyle w:val="BodyText"/>
              <w:spacing w:before="0" w:after="120"/>
              <w:ind w:right="397"/>
              <w:rPr>
                <w:color w:val="231F20"/>
                <w:spacing w:val="-2"/>
              </w:rPr>
            </w:pPr>
            <w:r>
              <w:rPr>
                <w:color w:val="231F20"/>
                <w:spacing w:val="-2"/>
              </w:rPr>
              <w:t xml:space="preserve">Peter Wilson (AM </w:t>
            </w:r>
            <w:proofErr w:type="spellStart"/>
            <w:r>
              <w:rPr>
                <w:color w:val="231F20"/>
                <w:spacing w:val="-2"/>
              </w:rPr>
              <w:t>FCPALife</w:t>
            </w:r>
            <w:proofErr w:type="spellEnd"/>
            <w:r>
              <w:rPr>
                <w:color w:val="231F20"/>
                <w:spacing w:val="-2"/>
              </w:rPr>
              <w:t xml:space="preserve"> </w:t>
            </w:r>
            <w:proofErr w:type="spellStart"/>
            <w:r>
              <w:rPr>
                <w:color w:val="231F20"/>
                <w:spacing w:val="-2"/>
              </w:rPr>
              <w:t>FCPHRLife</w:t>
            </w:r>
            <w:proofErr w:type="spellEnd"/>
            <w:r>
              <w:rPr>
                <w:color w:val="231F20"/>
                <w:spacing w:val="-2"/>
              </w:rPr>
              <w:t xml:space="preserve"> FAICD)</w:t>
            </w:r>
          </w:p>
        </w:tc>
        <w:tc>
          <w:tcPr>
            <w:tcW w:w="2410" w:type="dxa"/>
          </w:tcPr>
          <w:p w14:paraId="305E387C" w14:textId="3A90E133" w:rsidR="00E157C9" w:rsidRDefault="00685104" w:rsidP="006C74DD">
            <w:pPr>
              <w:pStyle w:val="BodyText"/>
              <w:spacing w:before="0" w:after="120"/>
              <w:ind w:right="397"/>
              <w:jc w:val="center"/>
              <w:rPr>
                <w:color w:val="231F20"/>
                <w:spacing w:val="-2"/>
              </w:rPr>
            </w:pPr>
            <w:r>
              <w:rPr>
                <w:color w:val="231F20"/>
                <w:spacing w:val="-2"/>
              </w:rPr>
              <w:t>6</w:t>
            </w:r>
          </w:p>
        </w:tc>
        <w:tc>
          <w:tcPr>
            <w:tcW w:w="1843" w:type="dxa"/>
          </w:tcPr>
          <w:p w14:paraId="29A9BB93" w14:textId="631C4375" w:rsidR="00E157C9" w:rsidRDefault="00685104" w:rsidP="006C74DD">
            <w:pPr>
              <w:pStyle w:val="BodyText"/>
              <w:spacing w:before="0" w:after="120"/>
              <w:ind w:right="397"/>
              <w:jc w:val="center"/>
              <w:rPr>
                <w:color w:val="231F20"/>
                <w:spacing w:val="-2"/>
              </w:rPr>
            </w:pPr>
            <w:r>
              <w:rPr>
                <w:color w:val="231F20"/>
                <w:spacing w:val="-2"/>
              </w:rPr>
              <w:t>6</w:t>
            </w:r>
          </w:p>
        </w:tc>
      </w:tr>
      <w:tr w:rsidR="00E157C9" w14:paraId="171D2612" w14:textId="77777777" w:rsidTr="00E8178D">
        <w:tc>
          <w:tcPr>
            <w:tcW w:w="4851" w:type="dxa"/>
          </w:tcPr>
          <w:p w14:paraId="2ACBD69E" w14:textId="546898C4" w:rsidR="00E157C9" w:rsidRDefault="00685104" w:rsidP="006C74DD">
            <w:pPr>
              <w:pStyle w:val="BodyText"/>
              <w:spacing w:before="0" w:after="120"/>
              <w:ind w:right="397"/>
              <w:rPr>
                <w:color w:val="231F20"/>
                <w:spacing w:val="-2"/>
              </w:rPr>
            </w:pPr>
            <w:r>
              <w:rPr>
                <w:color w:val="231F20"/>
                <w:spacing w:val="-2"/>
              </w:rPr>
              <w:t>Belinda Curtis</w:t>
            </w:r>
          </w:p>
        </w:tc>
        <w:tc>
          <w:tcPr>
            <w:tcW w:w="2410" w:type="dxa"/>
          </w:tcPr>
          <w:p w14:paraId="68F52790" w14:textId="4BB98A11" w:rsidR="00E157C9" w:rsidRDefault="00685104" w:rsidP="006C74DD">
            <w:pPr>
              <w:pStyle w:val="BodyText"/>
              <w:spacing w:before="0" w:after="120"/>
              <w:ind w:right="397"/>
              <w:jc w:val="center"/>
              <w:rPr>
                <w:color w:val="231F20"/>
                <w:spacing w:val="-2"/>
              </w:rPr>
            </w:pPr>
            <w:r>
              <w:rPr>
                <w:color w:val="231F20"/>
                <w:spacing w:val="-2"/>
              </w:rPr>
              <w:t>3</w:t>
            </w:r>
          </w:p>
        </w:tc>
        <w:tc>
          <w:tcPr>
            <w:tcW w:w="1843" w:type="dxa"/>
          </w:tcPr>
          <w:p w14:paraId="1FFBBA0C" w14:textId="27F2997A" w:rsidR="00E157C9" w:rsidRDefault="00685104" w:rsidP="006C74DD">
            <w:pPr>
              <w:pStyle w:val="BodyText"/>
              <w:spacing w:before="0" w:after="120"/>
              <w:ind w:right="397"/>
              <w:jc w:val="center"/>
              <w:rPr>
                <w:color w:val="231F20"/>
                <w:spacing w:val="-2"/>
              </w:rPr>
            </w:pPr>
            <w:r>
              <w:rPr>
                <w:color w:val="231F20"/>
                <w:spacing w:val="-2"/>
              </w:rPr>
              <w:t>2</w:t>
            </w:r>
          </w:p>
        </w:tc>
      </w:tr>
      <w:tr w:rsidR="00E157C9" w14:paraId="64A01E09" w14:textId="77777777" w:rsidTr="00E8178D">
        <w:tc>
          <w:tcPr>
            <w:tcW w:w="4851" w:type="dxa"/>
          </w:tcPr>
          <w:p w14:paraId="544A2D7F" w14:textId="726B1471" w:rsidR="00E157C9" w:rsidRDefault="00685104" w:rsidP="006C74DD">
            <w:pPr>
              <w:pStyle w:val="BodyText"/>
              <w:spacing w:before="0" w:after="120"/>
              <w:ind w:right="397"/>
              <w:rPr>
                <w:color w:val="231F20"/>
                <w:spacing w:val="-2"/>
              </w:rPr>
            </w:pPr>
            <w:r>
              <w:rPr>
                <w:color w:val="231F20"/>
                <w:spacing w:val="-2"/>
              </w:rPr>
              <w:t>Kevin Figueiredo (GAICD)</w:t>
            </w:r>
          </w:p>
        </w:tc>
        <w:tc>
          <w:tcPr>
            <w:tcW w:w="2410" w:type="dxa"/>
          </w:tcPr>
          <w:p w14:paraId="3CC03A60" w14:textId="10FC20AD" w:rsidR="00E157C9" w:rsidRDefault="00685104" w:rsidP="006C74DD">
            <w:pPr>
              <w:pStyle w:val="BodyText"/>
              <w:spacing w:before="0" w:after="120"/>
              <w:ind w:right="397"/>
              <w:jc w:val="center"/>
              <w:rPr>
                <w:color w:val="231F20"/>
                <w:spacing w:val="-2"/>
              </w:rPr>
            </w:pPr>
            <w:r>
              <w:rPr>
                <w:color w:val="231F20"/>
                <w:spacing w:val="-2"/>
              </w:rPr>
              <w:t>6</w:t>
            </w:r>
          </w:p>
        </w:tc>
        <w:tc>
          <w:tcPr>
            <w:tcW w:w="1843" w:type="dxa"/>
          </w:tcPr>
          <w:p w14:paraId="358C5B87" w14:textId="337E366F" w:rsidR="00E157C9" w:rsidRDefault="00685104" w:rsidP="006C74DD">
            <w:pPr>
              <w:pStyle w:val="BodyText"/>
              <w:spacing w:before="0" w:after="120"/>
              <w:ind w:right="397"/>
              <w:jc w:val="center"/>
              <w:rPr>
                <w:color w:val="231F20"/>
                <w:spacing w:val="-2"/>
              </w:rPr>
            </w:pPr>
            <w:r>
              <w:rPr>
                <w:color w:val="231F20"/>
                <w:spacing w:val="-2"/>
              </w:rPr>
              <w:t>5</w:t>
            </w:r>
          </w:p>
        </w:tc>
      </w:tr>
      <w:tr w:rsidR="00E157C9" w14:paraId="4DC2C94B" w14:textId="77777777" w:rsidTr="00E8178D">
        <w:tc>
          <w:tcPr>
            <w:tcW w:w="4851" w:type="dxa"/>
          </w:tcPr>
          <w:p w14:paraId="6DAD30DC" w14:textId="1E398563" w:rsidR="00E157C9" w:rsidRDefault="00685104" w:rsidP="006C74DD">
            <w:pPr>
              <w:pStyle w:val="BodyText"/>
              <w:spacing w:before="0" w:after="120"/>
              <w:ind w:right="397"/>
              <w:rPr>
                <w:color w:val="231F20"/>
                <w:spacing w:val="-2"/>
              </w:rPr>
            </w:pPr>
            <w:r>
              <w:rPr>
                <w:color w:val="231F20"/>
                <w:spacing w:val="-2"/>
              </w:rPr>
              <w:t>Donna Purcell (GAICD)</w:t>
            </w:r>
          </w:p>
        </w:tc>
        <w:tc>
          <w:tcPr>
            <w:tcW w:w="2410" w:type="dxa"/>
          </w:tcPr>
          <w:p w14:paraId="28384FD9" w14:textId="777AF41D" w:rsidR="00E157C9" w:rsidRDefault="003B3CEC" w:rsidP="006C74DD">
            <w:pPr>
              <w:pStyle w:val="BodyText"/>
              <w:spacing w:before="0" w:after="120"/>
              <w:ind w:right="397"/>
              <w:jc w:val="center"/>
              <w:rPr>
                <w:color w:val="231F20"/>
                <w:spacing w:val="-2"/>
              </w:rPr>
            </w:pPr>
            <w:r>
              <w:rPr>
                <w:color w:val="231F20"/>
                <w:spacing w:val="-2"/>
              </w:rPr>
              <w:t>6</w:t>
            </w:r>
          </w:p>
        </w:tc>
        <w:tc>
          <w:tcPr>
            <w:tcW w:w="1843" w:type="dxa"/>
          </w:tcPr>
          <w:p w14:paraId="135C0F47" w14:textId="7E466487" w:rsidR="00E157C9" w:rsidRDefault="003B3CEC" w:rsidP="006C74DD">
            <w:pPr>
              <w:pStyle w:val="BodyText"/>
              <w:spacing w:before="0" w:after="120"/>
              <w:ind w:right="397"/>
              <w:jc w:val="center"/>
              <w:rPr>
                <w:color w:val="231F20"/>
                <w:spacing w:val="-2"/>
              </w:rPr>
            </w:pPr>
            <w:r>
              <w:rPr>
                <w:color w:val="231F20"/>
                <w:spacing w:val="-2"/>
              </w:rPr>
              <w:t>4</w:t>
            </w:r>
          </w:p>
        </w:tc>
      </w:tr>
      <w:tr w:rsidR="003B3CEC" w14:paraId="14BAE8B3" w14:textId="77777777" w:rsidTr="00E8178D">
        <w:tc>
          <w:tcPr>
            <w:tcW w:w="4851" w:type="dxa"/>
          </w:tcPr>
          <w:p w14:paraId="0B514A72" w14:textId="4950284F" w:rsidR="003B3CEC" w:rsidRDefault="003B3CEC" w:rsidP="006C74DD">
            <w:pPr>
              <w:pStyle w:val="BodyText"/>
              <w:spacing w:before="0" w:after="120"/>
              <w:ind w:right="397"/>
              <w:rPr>
                <w:color w:val="231F20"/>
                <w:spacing w:val="-2"/>
              </w:rPr>
            </w:pPr>
            <w:r>
              <w:rPr>
                <w:color w:val="231F20"/>
                <w:spacing w:val="-2"/>
              </w:rPr>
              <w:t>Rania Saab</w:t>
            </w:r>
          </w:p>
        </w:tc>
        <w:tc>
          <w:tcPr>
            <w:tcW w:w="2410" w:type="dxa"/>
          </w:tcPr>
          <w:p w14:paraId="48A19E00" w14:textId="23273B03" w:rsidR="003B3CEC" w:rsidRDefault="003B3CEC" w:rsidP="006C74DD">
            <w:pPr>
              <w:pStyle w:val="BodyText"/>
              <w:spacing w:before="0" w:after="120"/>
              <w:ind w:right="397"/>
              <w:jc w:val="center"/>
              <w:rPr>
                <w:color w:val="231F20"/>
                <w:spacing w:val="-2"/>
              </w:rPr>
            </w:pPr>
            <w:r>
              <w:rPr>
                <w:color w:val="231F20"/>
                <w:spacing w:val="-2"/>
              </w:rPr>
              <w:t>3</w:t>
            </w:r>
          </w:p>
        </w:tc>
        <w:tc>
          <w:tcPr>
            <w:tcW w:w="1843" w:type="dxa"/>
          </w:tcPr>
          <w:p w14:paraId="7B3754BE" w14:textId="330FB38A" w:rsidR="003B3CEC" w:rsidRDefault="003B3CEC" w:rsidP="006C74DD">
            <w:pPr>
              <w:pStyle w:val="BodyText"/>
              <w:spacing w:before="0" w:after="120"/>
              <w:ind w:right="397"/>
              <w:jc w:val="center"/>
              <w:rPr>
                <w:color w:val="231F20"/>
                <w:spacing w:val="-2"/>
              </w:rPr>
            </w:pPr>
            <w:r>
              <w:rPr>
                <w:color w:val="231F20"/>
                <w:spacing w:val="-2"/>
              </w:rPr>
              <w:t>2</w:t>
            </w:r>
          </w:p>
        </w:tc>
      </w:tr>
      <w:tr w:rsidR="003B3CEC" w14:paraId="29FE50EA" w14:textId="77777777" w:rsidTr="00E8178D">
        <w:tc>
          <w:tcPr>
            <w:tcW w:w="4851" w:type="dxa"/>
          </w:tcPr>
          <w:p w14:paraId="032E248D" w14:textId="146E3FA3" w:rsidR="003B3CEC" w:rsidRDefault="003B3CEC" w:rsidP="006C74DD">
            <w:pPr>
              <w:pStyle w:val="BodyText"/>
              <w:spacing w:before="0" w:after="120"/>
              <w:ind w:right="397"/>
              <w:rPr>
                <w:color w:val="231F20"/>
                <w:spacing w:val="-2"/>
              </w:rPr>
            </w:pPr>
            <w:r>
              <w:rPr>
                <w:color w:val="231F20"/>
                <w:spacing w:val="-2"/>
              </w:rPr>
              <w:t>Rosie McArdle</w:t>
            </w:r>
          </w:p>
        </w:tc>
        <w:tc>
          <w:tcPr>
            <w:tcW w:w="2410" w:type="dxa"/>
          </w:tcPr>
          <w:p w14:paraId="1C3CDCB6" w14:textId="648C17EB" w:rsidR="003B3CEC" w:rsidRDefault="003B3CEC" w:rsidP="006C74DD">
            <w:pPr>
              <w:pStyle w:val="BodyText"/>
              <w:spacing w:before="0" w:after="120"/>
              <w:ind w:right="397"/>
              <w:jc w:val="center"/>
              <w:rPr>
                <w:color w:val="231F20"/>
                <w:spacing w:val="-2"/>
              </w:rPr>
            </w:pPr>
            <w:r>
              <w:rPr>
                <w:color w:val="231F20"/>
                <w:spacing w:val="-2"/>
              </w:rPr>
              <w:t>6</w:t>
            </w:r>
          </w:p>
        </w:tc>
        <w:tc>
          <w:tcPr>
            <w:tcW w:w="1843" w:type="dxa"/>
          </w:tcPr>
          <w:p w14:paraId="65EC0164" w14:textId="6D7E8C0D" w:rsidR="003B3CEC" w:rsidRDefault="003B3CEC" w:rsidP="006C74DD">
            <w:pPr>
              <w:pStyle w:val="BodyText"/>
              <w:spacing w:before="0" w:after="120"/>
              <w:ind w:right="397"/>
              <w:jc w:val="center"/>
              <w:rPr>
                <w:color w:val="231F20"/>
                <w:spacing w:val="-2"/>
              </w:rPr>
            </w:pPr>
            <w:r>
              <w:rPr>
                <w:color w:val="231F20"/>
                <w:spacing w:val="-2"/>
              </w:rPr>
              <w:t>5</w:t>
            </w:r>
          </w:p>
        </w:tc>
      </w:tr>
      <w:tr w:rsidR="003B3CEC" w14:paraId="43C2431B" w14:textId="77777777" w:rsidTr="00E8178D">
        <w:tc>
          <w:tcPr>
            <w:tcW w:w="4851" w:type="dxa"/>
          </w:tcPr>
          <w:p w14:paraId="03205681" w14:textId="764CBC7A" w:rsidR="003B3CEC" w:rsidRDefault="003B3CEC" w:rsidP="006C74DD">
            <w:pPr>
              <w:pStyle w:val="BodyText"/>
              <w:spacing w:before="0" w:after="120"/>
              <w:ind w:right="397"/>
              <w:rPr>
                <w:color w:val="231F20"/>
                <w:spacing w:val="-2"/>
              </w:rPr>
            </w:pPr>
            <w:r>
              <w:rPr>
                <w:color w:val="231F20"/>
                <w:spacing w:val="-2"/>
              </w:rPr>
              <w:t>Ainsley Barahona Santos (GAICD)</w:t>
            </w:r>
          </w:p>
        </w:tc>
        <w:tc>
          <w:tcPr>
            <w:tcW w:w="2410" w:type="dxa"/>
          </w:tcPr>
          <w:p w14:paraId="0AA33A0E" w14:textId="78E790D9" w:rsidR="003B3CEC" w:rsidRDefault="003B3CEC" w:rsidP="006C74DD">
            <w:pPr>
              <w:pStyle w:val="BodyText"/>
              <w:spacing w:before="0" w:after="120"/>
              <w:ind w:right="397"/>
              <w:jc w:val="center"/>
              <w:rPr>
                <w:color w:val="231F20"/>
                <w:spacing w:val="-2"/>
              </w:rPr>
            </w:pPr>
            <w:r>
              <w:rPr>
                <w:color w:val="231F20"/>
                <w:spacing w:val="-2"/>
              </w:rPr>
              <w:t>3</w:t>
            </w:r>
          </w:p>
        </w:tc>
        <w:tc>
          <w:tcPr>
            <w:tcW w:w="1843" w:type="dxa"/>
          </w:tcPr>
          <w:p w14:paraId="32F6DE7D" w14:textId="66ACD0D6" w:rsidR="003B3CEC" w:rsidRDefault="003B3CEC" w:rsidP="006C74DD">
            <w:pPr>
              <w:pStyle w:val="BodyText"/>
              <w:spacing w:before="0" w:after="120"/>
              <w:ind w:right="397"/>
              <w:jc w:val="center"/>
              <w:rPr>
                <w:color w:val="231F20"/>
                <w:spacing w:val="-2"/>
              </w:rPr>
            </w:pPr>
            <w:r>
              <w:rPr>
                <w:color w:val="231F20"/>
                <w:spacing w:val="-2"/>
              </w:rPr>
              <w:t>1</w:t>
            </w:r>
          </w:p>
        </w:tc>
      </w:tr>
      <w:tr w:rsidR="003B3CEC" w14:paraId="21025A9B" w14:textId="77777777" w:rsidTr="00E8178D">
        <w:tc>
          <w:tcPr>
            <w:tcW w:w="4851" w:type="dxa"/>
          </w:tcPr>
          <w:p w14:paraId="0AE20D97" w14:textId="3D38EB18" w:rsidR="003B3CEC" w:rsidRDefault="003B3CEC" w:rsidP="006C74DD">
            <w:pPr>
              <w:pStyle w:val="BodyText"/>
              <w:spacing w:before="0" w:after="120"/>
              <w:ind w:right="397"/>
              <w:rPr>
                <w:color w:val="231F20"/>
                <w:spacing w:val="-2"/>
              </w:rPr>
            </w:pPr>
            <w:r>
              <w:rPr>
                <w:color w:val="231F20"/>
                <w:spacing w:val="-2"/>
              </w:rPr>
              <w:t>Ainslee Scott (</w:t>
            </w:r>
            <w:r w:rsidR="00A27816">
              <w:rPr>
                <w:color w:val="231F20"/>
                <w:spacing w:val="-2"/>
              </w:rPr>
              <w:t>MAICD, FCPA)</w:t>
            </w:r>
          </w:p>
        </w:tc>
        <w:tc>
          <w:tcPr>
            <w:tcW w:w="2410" w:type="dxa"/>
          </w:tcPr>
          <w:p w14:paraId="1D2FFEF3" w14:textId="4B9FD36E" w:rsidR="003B3CEC" w:rsidRDefault="00A27816" w:rsidP="006C74DD">
            <w:pPr>
              <w:pStyle w:val="BodyText"/>
              <w:spacing w:before="0" w:after="120"/>
              <w:ind w:right="397"/>
              <w:jc w:val="center"/>
              <w:rPr>
                <w:color w:val="231F20"/>
                <w:spacing w:val="-2"/>
              </w:rPr>
            </w:pPr>
            <w:r>
              <w:rPr>
                <w:color w:val="231F20"/>
                <w:spacing w:val="-2"/>
              </w:rPr>
              <w:t>6</w:t>
            </w:r>
          </w:p>
        </w:tc>
        <w:tc>
          <w:tcPr>
            <w:tcW w:w="1843" w:type="dxa"/>
          </w:tcPr>
          <w:p w14:paraId="55546061" w14:textId="4D7F0963" w:rsidR="003B3CEC" w:rsidRDefault="00A27816" w:rsidP="006C74DD">
            <w:pPr>
              <w:pStyle w:val="BodyText"/>
              <w:spacing w:before="0" w:after="120"/>
              <w:ind w:right="397"/>
              <w:jc w:val="center"/>
              <w:rPr>
                <w:color w:val="231F20"/>
                <w:spacing w:val="-2"/>
              </w:rPr>
            </w:pPr>
            <w:r>
              <w:rPr>
                <w:color w:val="231F20"/>
                <w:spacing w:val="-2"/>
              </w:rPr>
              <w:t>5</w:t>
            </w:r>
          </w:p>
        </w:tc>
      </w:tr>
      <w:tr w:rsidR="00A27816" w14:paraId="6327A84D" w14:textId="77777777" w:rsidTr="00E8178D">
        <w:tc>
          <w:tcPr>
            <w:tcW w:w="4851" w:type="dxa"/>
          </w:tcPr>
          <w:p w14:paraId="0E64830E" w14:textId="2462A538" w:rsidR="00A27816" w:rsidRDefault="00A27816" w:rsidP="006C74DD">
            <w:pPr>
              <w:pStyle w:val="BodyText"/>
              <w:spacing w:before="0" w:after="120"/>
              <w:ind w:right="397"/>
              <w:rPr>
                <w:color w:val="231F20"/>
                <w:spacing w:val="-2"/>
              </w:rPr>
            </w:pPr>
            <w:r>
              <w:rPr>
                <w:color w:val="231F20"/>
                <w:spacing w:val="-2"/>
              </w:rPr>
              <w:t>Alyson Tong (GAICD, FCPA)</w:t>
            </w:r>
          </w:p>
        </w:tc>
        <w:tc>
          <w:tcPr>
            <w:tcW w:w="2410" w:type="dxa"/>
          </w:tcPr>
          <w:p w14:paraId="41047312" w14:textId="7769169A" w:rsidR="00A27816" w:rsidRDefault="00A27816" w:rsidP="006C74DD">
            <w:pPr>
              <w:pStyle w:val="BodyText"/>
              <w:spacing w:before="0" w:after="120"/>
              <w:ind w:right="397"/>
              <w:jc w:val="center"/>
              <w:rPr>
                <w:color w:val="231F20"/>
                <w:spacing w:val="-2"/>
              </w:rPr>
            </w:pPr>
            <w:r>
              <w:rPr>
                <w:color w:val="231F20"/>
                <w:spacing w:val="-2"/>
              </w:rPr>
              <w:t>6</w:t>
            </w:r>
          </w:p>
        </w:tc>
        <w:tc>
          <w:tcPr>
            <w:tcW w:w="1843" w:type="dxa"/>
          </w:tcPr>
          <w:p w14:paraId="62BF6236" w14:textId="15951A2B" w:rsidR="00A27816" w:rsidRDefault="00A27816" w:rsidP="006C74DD">
            <w:pPr>
              <w:pStyle w:val="BodyText"/>
              <w:spacing w:before="0" w:after="120"/>
              <w:ind w:right="397"/>
              <w:jc w:val="center"/>
              <w:rPr>
                <w:color w:val="231F20"/>
                <w:spacing w:val="-2"/>
              </w:rPr>
            </w:pPr>
            <w:r>
              <w:rPr>
                <w:color w:val="231F20"/>
                <w:spacing w:val="-2"/>
              </w:rPr>
              <w:t>6</w:t>
            </w:r>
          </w:p>
        </w:tc>
      </w:tr>
      <w:tr w:rsidR="00A27816" w14:paraId="1E7E0B7A" w14:textId="77777777" w:rsidTr="00E8178D">
        <w:tc>
          <w:tcPr>
            <w:tcW w:w="4851" w:type="dxa"/>
          </w:tcPr>
          <w:p w14:paraId="6CE80E9B" w14:textId="08EF67DD" w:rsidR="00A27816" w:rsidRDefault="00A27816" w:rsidP="006C74DD">
            <w:pPr>
              <w:pStyle w:val="BodyText"/>
              <w:spacing w:before="0" w:after="120"/>
              <w:ind w:right="397"/>
              <w:rPr>
                <w:color w:val="231F20"/>
                <w:spacing w:val="-2"/>
              </w:rPr>
            </w:pPr>
            <w:r>
              <w:rPr>
                <w:color w:val="231F20"/>
                <w:spacing w:val="-2"/>
              </w:rPr>
              <w:t>Kate Eastoe (GAICD)</w:t>
            </w:r>
          </w:p>
        </w:tc>
        <w:tc>
          <w:tcPr>
            <w:tcW w:w="2410" w:type="dxa"/>
          </w:tcPr>
          <w:p w14:paraId="1D854FEA" w14:textId="637047D9" w:rsidR="00A27816" w:rsidRDefault="00A27816" w:rsidP="006C74DD">
            <w:pPr>
              <w:pStyle w:val="BodyText"/>
              <w:spacing w:before="0" w:after="120"/>
              <w:ind w:right="397"/>
              <w:jc w:val="center"/>
              <w:rPr>
                <w:color w:val="231F20"/>
                <w:spacing w:val="-2"/>
              </w:rPr>
            </w:pPr>
            <w:r>
              <w:rPr>
                <w:color w:val="231F20"/>
                <w:spacing w:val="-2"/>
              </w:rPr>
              <w:t>6</w:t>
            </w:r>
          </w:p>
        </w:tc>
        <w:tc>
          <w:tcPr>
            <w:tcW w:w="1843" w:type="dxa"/>
          </w:tcPr>
          <w:p w14:paraId="1E578460" w14:textId="6581435F" w:rsidR="00A27816" w:rsidRDefault="00A27816" w:rsidP="006C74DD">
            <w:pPr>
              <w:pStyle w:val="BodyText"/>
              <w:spacing w:before="0" w:after="120"/>
              <w:ind w:right="397"/>
              <w:jc w:val="center"/>
              <w:rPr>
                <w:color w:val="231F20"/>
                <w:spacing w:val="-2"/>
              </w:rPr>
            </w:pPr>
            <w:r>
              <w:rPr>
                <w:color w:val="231F20"/>
                <w:spacing w:val="-2"/>
              </w:rPr>
              <w:t>6</w:t>
            </w:r>
          </w:p>
        </w:tc>
      </w:tr>
      <w:tr w:rsidR="00A27816" w14:paraId="7D655D23" w14:textId="77777777" w:rsidTr="00E8178D">
        <w:tc>
          <w:tcPr>
            <w:tcW w:w="4851" w:type="dxa"/>
          </w:tcPr>
          <w:p w14:paraId="038C17B0" w14:textId="06594416" w:rsidR="00A27816" w:rsidRDefault="00A27816" w:rsidP="006C74DD">
            <w:pPr>
              <w:pStyle w:val="BodyText"/>
              <w:spacing w:before="0" w:after="120"/>
              <w:ind w:right="397"/>
              <w:rPr>
                <w:color w:val="231F20"/>
                <w:spacing w:val="-2"/>
              </w:rPr>
            </w:pPr>
            <w:r>
              <w:rPr>
                <w:color w:val="231F20"/>
                <w:spacing w:val="-2"/>
              </w:rPr>
              <w:t>Susan Davies (GAICD)</w:t>
            </w:r>
          </w:p>
        </w:tc>
        <w:tc>
          <w:tcPr>
            <w:tcW w:w="2410" w:type="dxa"/>
          </w:tcPr>
          <w:p w14:paraId="30757E26" w14:textId="2995C441" w:rsidR="00A27816" w:rsidRDefault="00A27816" w:rsidP="006C74DD">
            <w:pPr>
              <w:pStyle w:val="BodyText"/>
              <w:spacing w:before="0" w:after="120"/>
              <w:ind w:right="397"/>
              <w:jc w:val="center"/>
              <w:rPr>
                <w:color w:val="231F20"/>
                <w:spacing w:val="-2"/>
              </w:rPr>
            </w:pPr>
            <w:r>
              <w:rPr>
                <w:color w:val="231F20"/>
                <w:spacing w:val="-2"/>
              </w:rPr>
              <w:t>6</w:t>
            </w:r>
          </w:p>
        </w:tc>
        <w:tc>
          <w:tcPr>
            <w:tcW w:w="1843" w:type="dxa"/>
          </w:tcPr>
          <w:p w14:paraId="26754F06" w14:textId="7196B74B" w:rsidR="00A27816" w:rsidRDefault="00A27816" w:rsidP="006C74DD">
            <w:pPr>
              <w:pStyle w:val="BodyText"/>
              <w:spacing w:before="0" w:after="120"/>
              <w:ind w:right="397"/>
              <w:jc w:val="center"/>
              <w:rPr>
                <w:color w:val="231F20"/>
                <w:spacing w:val="-2"/>
              </w:rPr>
            </w:pPr>
            <w:r>
              <w:rPr>
                <w:color w:val="231F20"/>
                <w:spacing w:val="-2"/>
              </w:rPr>
              <w:t>6</w:t>
            </w:r>
          </w:p>
        </w:tc>
      </w:tr>
      <w:tr w:rsidR="00A27816" w14:paraId="6B053896" w14:textId="77777777" w:rsidTr="00E8178D">
        <w:tc>
          <w:tcPr>
            <w:tcW w:w="4851" w:type="dxa"/>
          </w:tcPr>
          <w:p w14:paraId="08103009" w14:textId="28D4ECB1" w:rsidR="00A27816" w:rsidRDefault="00A27816" w:rsidP="006C74DD">
            <w:pPr>
              <w:pStyle w:val="BodyText"/>
              <w:spacing w:before="0" w:after="120"/>
              <w:ind w:right="397"/>
              <w:rPr>
                <w:color w:val="231F20"/>
                <w:spacing w:val="-2"/>
              </w:rPr>
            </w:pPr>
            <w:r>
              <w:rPr>
                <w:color w:val="231F20"/>
                <w:spacing w:val="-2"/>
              </w:rPr>
              <w:t>Kate Hann</w:t>
            </w:r>
          </w:p>
        </w:tc>
        <w:tc>
          <w:tcPr>
            <w:tcW w:w="2410" w:type="dxa"/>
          </w:tcPr>
          <w:p w14:paraId="700F81C3" w14:textId="0B88FFF8" w:rsidR="00A27816" w:rsidRDefault="00A27816" w:rsidP="006C74DD">
            <w:pPr>
              <w:pStyle w:val="BodyText"/>
              <w:spacing w:before="0" w:after="120"/>
              <w:ind w:right="397"/>
              <w:jc w:val="center"/>
              <w:rPr>
                <w:color w:val="231F20"/>
                <w:spacing w:val="-2"/>
              </w:rPr>
            </w:pPr>
            <w:r>
              <w:rPr>
                <w:color w:val="231F20"/>
                <w:spacing w:val="-2"/>
              </w:rPr>
              <w:t>6</w:t>
            </w:r>
          </w:p>
        </w:tc>
        <w:tc>
          <w:tcPr>
            <w:tcW w:w="1843" w:type="dxa"/>
          </w:tcPr>
          <w:p w14:paraId="1DF21465" w14:textId="21D09361" w:rsidR="00A27816" w:rsidRDefault="00A27816" w:rsidP="006C74DD">
            <w:pPr>
              <w:pStyle w:val="BodyText"/>
              <w:spacing w:before="0" w:after="120"/>
              <w:ind w:right="397"/>
              <w:jc w:val="center"/>
              <w:rPr>
                <w:color w:val="231F20"/>
                <w:spacing w:val="-2"/>
              </w:rPr>
            </w:pPr>
            <w:r>
              <w:rPr>
                <w:color w:val="231F20"/>
                <w:spacing w:val="-2"/>
              </w:rPr>
              <w:t>6</w:t>
            </w:r>
          </w:p>
        </w:tc>
      </w:tr>
    </w:tbl>
    <w:p w14:paraId="5D423F94" w14:textId="131272FE" w:rsidR="003A78BF" w:rsidRDefault="003A78BF" w:rsidP="00E8178D">
      <w:pPr>
        <w:ind w:right="9049"/>
        <w:rPr>
          <w:color w:val="231F20"/>
          <w:sz w:val="16"/>
        </w:rPr>
      </w:pPr>
    </w:p>
    <w:p w14:paraId="45D2450D" w14:textId="77777777" w:rsidR="003A78BF" w:rsidRDefault="003A78BF" w:rsidP="00210D49">
      <w:pPr>
        <w:rPr>
          <w:color w:val="231F20"/>
          <w:sz w:val="16"/>
        </w:rPr>
      </w:pPr>
      <w:r>
        <w:rPr>
          <w:color w:val="231F20"/>
          <w:sz w:val="16"/>
        </w:rPr>
        <w:br w:type="page"/>
      </w:r>
    </w:p>
    <w:p w14:paraId="7DFB1109" w14:textId="77777777" w:rsidR="00FF4349" w:rsidRDefault="00737A89" w:rsidP="00210D49">
      <w:pPr>
        <w:pStyle w:val="Heading3"/>
        <w:ind w:left="0"/>
      </w:pPr>
      <w:r>
        <w:lastRenderedPageBreak/>
        <w:t xml:space="preserve">Indemnification and insurance of officers and </w:t>
      </w:r>
      <w:r>
        <w:rPr>
          <w:spacing w:val="-2"/>
        </w:rPr>
        <w:t>auditors</w:t>
      </w:r>
    </w:p>
    <w:p w14:paraId="076088E1" w14:textId="566BF113" w:rsidR="00FF4349" w:rsidRPr="003A78BF" w:rsidRDefault="00737A89" w:rsidP="00210D49">
      <w:pPr>
        <w:pStyle w:val="BodyText"/>
      </w:pPr>
      <w:r w:rsidRPr="003A78BF">
        <w:t xml:space="preserve">No indemnities have been given or insurance premiums paid, during or since the end of the financial year, for any person who is or has been an officer or auditor of Australian </w:t>
      </w:r>
      <w:r w:rsidR="00B83439">
        <w:t xml:space="preserve">Disability </w:t>
      </w:r>
      <w:r w:rsidRPr="003A78BF">
        <w:t>Network Limited.</w:t>
      </w:r>
    </w:p>
    <w:p w14:paraId="6368F4C9" w14:textId="77777777" w:rsidR="00FF4349" w:rsidRDefault="00737A89" w:rsidP="00210D49">
      <w:pPr>
        <w:pStyle w:val="Heading3"/>
        <w:ind w:left="0"/>
      </w:pPr>
      <w:bookmarkStart w:id="6" w:name="_TOC_250002"/>
      <w:r>
        <w:t xml:space="preserve">Auditor's independence </w:t>
      </w:r>
      <w:bookmarkEnd w:id="6"/>
      <w:r>
        <w:rPr>
          <w:spacing w:val="-2"/>
        </w:rPr>
        <w:t>declaration</w:t>
      </w:r>
    </w:p>
    <w:p w14:paraId="703F546D" w14:textId="59BC01B9" w:rsidR="00FF4349" w:rsidRPr="00D13C1F" w:rsidRDefault="00737A89" w:rsidP="00210D49">
      <w:pPr>
        <w:pStyle w:val="BodyText"/>
      </w:pPr>
      <w:r w:rsidRPr="00D13C1F">
        <w:t xml:space="preserve">The lead auditor's independence declaration in </w:t>
      </w:r>
      <w:proofErr w:type="gramStart"/>
      <w:r w:rsidRPr="00D13C1F">
        <w:t>accordance</w:t>
      </w:r>
      <w:proofErr w:type="gramEnd"/>
      <w:r w:rsidRPr="00D13C1F">
        <w:t xml:space="preserve"> the Corporations Act 2012, for the year ended 30 June </w:t>
      </w:r>
      <w:proofErr w:type="gramStart"/>
      <w:r w:rsidRPr="00D13C1F">
        <w:t>202</w:t>
      </w:r>
      <w:r w:rsidR="00D1010C">
        <w:t>5</w:t>
      </w:r>
      <w:proofErr w:type="gramEnd"/>
      <w:r w:rsidRPr="00D13C1F">
        <w:t xml:space="preserve"> has been received and can be found on page 1</w:t>
      </w:r>
      <w:r w:rsidR="00F26AD1">
        <w:t>0</w:t>
      </w:r>
      <w:r w:rsidRPr="00D13C1F">
        <w:t xml:space="preserve"> of the financial report.</w:t>
      </w:r>
    </w:p>
    <w:p w14:paraId="5E4DFDDF" w14:textId="0EADB449" w:rsidR="00FF4349" w:rsidRDefault="00737A89" w:rsidP="00210D49">
      <w:pPr>
        <w:pStyle w:val="BodyText"/>
      </w:pPr>
      <w:r w:rsidRPr="00D13C1F">
        <w:t>Signed in accordance with a resolution of the Board of Directors:</w:t>
      </w:r>
    </w:p>
    <w:p w14:paraId="771EC238" w14:textId="2CB45A49" w:rsidR="00B84DBB" w:rsidRPr="000729BB" w:rsidRDefault="00B84DBB" w:rsidP="00210D49">
      <w:pPr>
        <w:pStyle w:val="BodyText"/>
        <w:rPr>
          <w:b/>
          <w:bCs/>
        </w:rPr>
      </w:pPr>
      <w:r w:rsidRPr="000729BB">
        <w:rPr>
          <w:b/>
          <w:bCs/>
        </w:rPr>
        <w:t>Director: Peter Wilson AM</w:t>
      </w:r>
    </w:p>
    <w:p w14:paraId="5BFF1E2F" w14:textId="1593C3F8" w:rsidR="00B84DBB" w:rsidRPr="000729BB" w:rsidRDefault="00B84DBB" w:rsidP="00210D49">
      <w:pPr>
        <w:pStyle w:val="BodyText"/>
        <w:rPr>
          <w:b/>
          <w:bCs/>
        </w:rPr>
      </w:pPr>
      <w:r w:rsidRPr="000729BB">
        <w:rPr>
          <w:b/>
          <w:bCs/>
        </w:rPr>
        <w:t>Director: Alyson Tong</w:t>
      </w:r>
    </w:p>
    <w:p w14:paraId="67E97822" w14:textId="1EFF14CF" w:rsidR="00B84DBB" w:rsidRPr="000729BB" w:rsidRDefault="00B84DBB" w:rsidP="00210D49">
      <w:pPr>
        <w:pStyle w:val="BodyText"/>
        <w:rPr>
          <w:b/>
          <w:bCs/>
        </w:rPr>
      </w:pPr>
      <w:r w:rsidRPr="000729BB">
        <w:rPr>
          <w:b/>
          <w:bCs/>
        </w:rPr>
        <w:t>Date</w:t>
      </w:r>
      <w:r w:rsidR="004D22DD" w:rsidRPr="000729BB">
        <w:rPr>
          <w:b/>
          <w:bCs/>
        </w:rPr>
        <w:t>d</w:t>
      </w:r>
      <w:r w:rsidRPr="000729BB">
        <w:rPr>
          <w:b/>
          <w:bCs/>
        </w:rPr>
        <w:t>: 23 October 2025</w:t>
      </w:r>
    </w:p>
    <w:p w14:paraId="7AD9F12A" w14:textId="6E802E64" w:rsidR="00F93E97" w:rsidRDefault="00F93E97" w:rsidP="00210D49">
      <w:pPr>
        <w:rPr>
          <w:sz w:val="18"/>
          <w:szCs w:val="18"/>
        </w:rPr>
      </w:pPr>
      <w:r>
        <w:br w:type="page"/>
      </w:r>
    </w:p>
    <w:p w14:paraId="0335469C" w14:textId="4EF2E604" w:rsidR="00F93E97" w:rsidRPr="00F93E97" w:rsidRDefault="00F93E97" w:rsidP="00210D49">
      <w:pPr>
        <w:pStyle w:val="Heading1"/>
        <w:spacing w:after="600"/>
        <w:ind w:left="0"/>
      </w:pPr>
      <w:bookmarkStart w:id="7" w:name="_Toc214384278"/>
      <w:r w:rsidRPr="00B53939">
        <w:lastRenderedPageBreak/>
        <w:t>Auditor's Independence Declaration under the Australian Charities and Not-for-profit</w:t>
      </w:r>
      <w:r w:rsidR="00B53939" w:rsidRPr="00B53939">
        <w:t xml:space="preserve"> </w:t>
      </w:r>
      <w:r w:rsidRPr="00F93E97">
        <w:t>Commission Act 2012</w:t>
      </w:r>
      <w:bookmarkEnd w:id="7"/>
    </w:p>
    <w:p w14:paraId="2DE2793C" w14:textId="77777777" w:rsidR="00F93E97" w:rsidRPr="00F93E97" w:rsidRDefault="00F93E97" w:rsidP="004D22DD">
      <w:pPr>
        <w:pStyle w:val="BodyText"/>
      </w:pPr>
      <w:r w:rsidRPr="00F93E97">
        <w:t>I declare that, to the best of my knowledge and belief, during the year ended 30 June 2025, there have been:</w:t>
      </w:r>
    </w:p>
    <w:p w14:paraId="2C61A8BA" w14:textId="24B67034" w:rsidR="00F93E97" w:rsidRPr="00F93E97" w:rsidRDefault="00F93E97" w:rsidP="004C0FAD">
      <w:pPr>
        <w:pStyle w:val="BodyText"/>
        <w:numPr>
          <w:ilvl w:val="0"/>
          <w:numId w:val="2"/>
        </w:numPr>
      </w:pPr>
      <w:r w:rsidRPr="00F93E97">
        <w:t>no contraventions of the auditor independence requirements as set out in the Australian Charities and Not-for</w:t>
      </w:r>
      <w:r w:rsidR="00F75373" w:rsidRPr="004D22DD">
        <w:t xml:space="preserve"> </w:t>
      </w:r>
      <w:r w:rsidRPr="00F93E97">
        <w:t>profit</w:t>
      </w:r>
      <w:r w:rsidR="00F75373" w:rsidRPr="004D22DD">
        <w:t xml:space="preserve"> </w:t>
      </w:r>
      <w:r w:rsidRPr="00F93E97">
        <w:t>Commission Act 2012 in relation to the audit; and</w:t>
      </w:r>
    </w:p>
    <w:p w14:paraId="3992A683" w14:textId="1DD159DF" w:rsidR="00F93E97" w:rsidRPr="00F93E97" w:rsidRDefault="00F93E97" w:rsidP="004C0FAD">
      <w:pPr>
        <w:pStyle w:val="BodyText"/>
        <w:numPr>
          <w:ilvl w:val="0"/>
          <w:numId w:val="2"/>
        </w:numPr>
      </w:pPr>
      <w:r w:rsidRPr="00F93E97">
        <w:t>no contraventions of any applicable code of professional conduct in relation to the audit.</w:t>
      </w:r>
    </w:p>
    <w:p w14:paraId="4A0AB93E" w14:textId="77777777" w:rsidR="00F93E97" w:rsidRPr="00815A3E" w:rsidRDefault="00F93E97" w:rsidP="004D22DD">
      <w:pPr>
        <w:pStyle w:val="BodyText"/>
        <w:rPr>
          <w:b/>
          <w:bCs/>
        </w:rPr>
      </w:pPr>
      <w:r w:rsidRPr="00815A3E">
        <w:rPr>
          <w:b/>
          <w:bCs/>
        </w:rPr>
        <w:t>PKF</w:t>
      </w:r>
    </w:p>
    <w:p w14:paraId="18716E92" w14:textId="77777777" w:rsidR="00F93E97" w:rsidRPr="00815A3E" w:rsidRDefault="00F93E97" w:rsidP="004D22DD">
      <w:pPr>
        <w:pStyle w:val="BodyText"/>
        <w:rPr>
          <w:b/>
          <w:bCs/>
        </w:rPr>
      </w:pPr>
      <w:r w:rsidRPr="00815A3E">
        <w:rPr>
          <w:b/>
          <w:bCs/>
        </w:rPr>
        <w:t>SCOTT TOBUTT</w:t>
      </w:r>
    </w:p>
    <w:p w14:paraId="52AB91DB" w14:textId="77777777" w:rsidR="00F93E97" w:rsidRPr="00815A3E" w:rsidRDefault="00F93E97" w:rsidP="004D22DD">
      <w:pPr>
        <w:pStyle w:val="BodyText"/>
        <w:rPr>
          <w:b/>
          <w:bCs/>
        </w:rPr>
      </w:pPr>
      <w:r w:rsidRPr="00815A3E">
        <w:rPr>
          <w:b/>
          <w:bCs/>
        </w:rPr>
        <w:t>PARTNER</w:t>
      </w:r>
    </w:p>
    <w:p w14:paraId="1B076EF4" w14:textId="77777777" w:rsidR="00F93E97" w:rsidRPr="00815A3E" w:rsidRDefault="00F93E97" w:rsidP="004D22DD">
      <w:pPr>
        <w:pStyle w:val="BodyText"/>
        <w:rPr>
          <w:b/>
          <w:bCs/>
        </w:rPr>
      </w:pPr>
      <w:r w:rsidRPr="00815A3E">
        <w:rPr>
          <w:b/>
          <w:bCs/>
        </w:rPr>
        <w:t>23 OCTOBER 2025</w:t>
      </w:r>
    </w:p>
    <w:p w14:paraId="07384BCE" w14:textId="77777777" w:rsidR="00F93E97" w:rsidRPr="00815A3E" w:rsidRDefault="00F93E97" w:rsidP="004D22DD">
      <w:pPr>
        <w:pStyle w:val="BodyText"/>
        <w:rPr>
          <w:b/>
          <w:bCs/>
        </w:rPr>
      </w:pPr>
      <w:r w:rsidRPr="00815A3E">
        <w:rPr>
          <w:b/>
          <w:bCs/>
        </w:rPr>
        <w:t>SYDNEY, NSW</w:t>
      </w:r>
    </w:p>
    <w:p w14:paraId="070204A9" w14:textId="3C8C1DE2" w:rsidR="00D3383D" w:rsidRDefault="00F93E97" w:rsidP="00BA294F">
      <w:pPr>
        <w:pStyle w:val="BodyText"/>
        <w:spacing w:before="840"/>
      </w:pPr>
      <w:r w:rsidRPr="00F93E97">
        <w:t>PKF(NS) Audit &amp; Assurance Limited Partnership is a member of PKF Global, the network of member firms of PKF</w:t>
      </w:r>
      <w:r w:rsidR="00C17EFE" w:rsidRPr="00BA294F">
        <w:t xml:space="preserve"> </w:t>
      </w:r>
      <w:r w:rsidRPr="00F93E97">
        <w:t>International Limited, each of which is a separately owned legal entity and does not accept any responsibility or</w:t>
      </w:r>
      <w:r w:rsidR="00C17EFE" w:rsidRPr="00BA294F">
        <w:t xml:space="preserve"> </w:t>
      </w:r>
      <w:r w:rsidRPr="00F93E97">
        <w:t>liability for the actions or inactions of any individual member or correspondent firm(s). Liability limited by a</w:t>
      </w:r>
      <w:r w:rsidR="00C17EFE" w:rsidRPr="00BA294F">
        <w:t xml:space="preserve"> </w:t>
      </w:r>
      <w:r w:rsidRPr="00BA294F">
        <w:t>scheme approved under Professional Standards Legislation.</w:t>
      </w:r>
    </w:p>
    <w:p w14:paraId="66634788" w14:textId="77777777" w:rsidR="00D3383D" w:rsidRDefault="00D3383D">
      <w:pPr>
        <w:rPr>
          <w:sz w:val="20"/>
          <w:szCs w:val="18"/>
        </w:rPr>
      </w:pPr>
      <w:r>
        <w:br w:type="page"/>
      </w:r>
    </w:p>
    <w:p w14:paraId="2FEDA1DA" w14:textId="11F6790D" w:rsidR="005B4323" w:rsidRPr="00E765C3" w:rsidRDefault="005B4323" w:rsidP="00D24C4D">
      <w:pPr>
        <w:pStyle w:val="Heading1"/>
        <w:ind w:left="0"/>
      </w:pPr>
      <w:bookmarkStart w:id="8" w:name="_Toc214384279"/>
      <w:r w:rsidRPr="00E765C3">
        <w:lastRenderedPageBreak/>
        <w:t>Statement of Income and Retained Earnings</w:t>
      </w:r>
      <w:bookmarkEnd w:id="8"/>
    </w:p>
    <w:p w14:paraId="5F80783D" w14:textId="550AB895" w:rsidR="005B4323" w:rsidRPr="00E765C3" w:rsidRDefault="0099455A" w:rsidP="0099455A">
      <w:pPr>
        <w:pStyle w:val="BodyText"/>
        <w:rPr>
          <w:b/>
          <w:bCs/>
        </w:rPr>
      </w:pPr>
      <w:r w:rsidRPr="00E765C3">
        <w:rPr>
          <w:b/>
          <w:bCs/>
        </w:rPr>
        <w:t>For the Year Ended 30 June 2025</w:t>
      </w:r>
    </w:p>
    <w:tbl>
      <w:tblPr>
        <w:tblW w:w="0" w:type="auto"/>
        <w:tblInd w:w="205" w:type="dxa"/>
        <w:tblLayout w:type="fixed"/>
        <w:tblCellMar>
          <w:left w:w="0" w:type="dxa"/>
          <w:right w:w="0" w:type="dxa"/>
        </w:tblCellMar>
        <w:tblLook w:val="01E0" w:firstRow="1" w:lastRow="1" w:firstColumn="1" w:lastColumn="1" w:noHBand="0" w:noVBand="0"/>
      </w:tblPr>
      <w:tblGrid>
        <w:gridCol w:w="6401"/>
        <w:gridCol w:w="965"/>
        <w:gridCol w:w="1452"/>
        <w:gridCol w:w="1140"/>
      </w:tblGrid>
      <w:tr w:rsidR="00FF4349" w:rsidRPr="00815A3E" w14:paraId="6E33FBF0" w14:textId="77777777" w:rsidTr="008154EA">
        <w:trPr>
          <w:trHeight w:hRule="exact" w:val="340"/>
        </w:trPr>
        <w:tc>
          <w:tcPr>
            <w:tcW w:w="6401" w:type="dxa"/>
          </w:tcPr>
          <w:p w14:paraId="180F08EA" w14:textId="77777777" w:rsidR="00FF4349" w:rsidRPr="00815A3E" w:rsidRDefault="00FF4349" w:rsidP="00210D49">
            <w:pPr>
              <w:pStyle w:val="TableParagraph"/>
              <w:rPr>
                <w:rFonts w:ascii="Times New Roman"/>
                <w:szCs w:val="20"/>
              </w:rPr>
            </w:pPr>
          </w:p>
        </w:tc>
        <w:tc>
          <w:tcPr>
            <w:tcW w:w="965" w:type="dxa"/>
          </w:tcPr>
          <w:p w14:paraId="13D5BD32" w14:textId="77777777" w:rsidR="00FF4349" w:rsidRPr="00815A3E" w:rsidRDefault="00FF4349" w:rsidP="00395689">
            <w:pPr>
              <w:pStyle w:val="TableParagraph"/>
              <w:jc w:val="center"/>
              <w:rPr>
                <w:rFonts w:ascii="Times New Roman"/>
                <w:szCs w:val="20"/>
              </w:rPr>
            </w:pPr>
          </w:p>
        </w:tc>
        <w:tc>
          <w:tcPr>
            <w:tcW w:w="1452" w:type="dxa"/>
          </w:tcPr>
          <w:p w14:paraId="54CAC3DA" w14:textId="17F99050" w:rsidR="00FF4349" w:rsidRPr="00815A3E" w:rsidRDefault="00737A89" w:rsidP="00D3383D">
            <w:pPr>
              <w:pStyle w:val="TableParagraph"/>
              <w:spacing w:before="1"/>
              <w:jc w:val="center"/>
              <w:rPr>
                <w:b/>
                <w:szCs w:val="20"/>
              </w:rPr>
            </w:pPr>
            <w:r w:rsidRPr="00815A3E">
              <w:rPr>
                <w:b/>
                <w:color w:val="231F20"/>
                <w:spacing w:val="-4"/>
                <w:szCs w:val="20"/>
              </w:rPr>
              <w:t>202</w:t>
            </w:r>
            <w:r w:rsidR="005B33AA" w:rsidRPr="00815A3E">
              <w:rPr>
                <w:b/>
                <w:color w:val="231F20"/>
                <w:spacing w:val="-4"/>
                <w:szCs w:val="20"/>
              </w:rPr>
              <w:t>5</w:t>
            </w:r>
          </w:p>
        </w:tc>
        <w:tc>
          <w:tcPr>
            <w:tcW w:w="1140" w:type="dxa"/>
          </w:tcPr>
          <w:p w14:paraId="7DC79F37" w14:textId="1FF71A3F" w:rsidR="00FF4349" w:rsidRPr="00815A3E" w:rsidRDefault="00737A89" w:rsidP="00D3383D">
            <w:pPr>
              <w:pStyle w:val="TableParagraph"/>
              <w:spacing w:before="1"/>
              <w:jc w:val="center"/>
              <w:rPr>
                <w:b/>
                <w:szCs w:val="20"/>
              </w:rPr>
            </w:pPr>
            <w:r w:rsidRPr="00815A3E">
              <w:rPr>
                <w:b/>
                <w:color w:val="231F20"/>
                <w:spacing w:val="-4"/>
                <w:szCs w:val="20"/>
              </w:rPr>
              <w:t>202</w:t>
            </w:r>
            <w:r w:rsidR="005B33AA" w:rsidRPr="00815A3E">
              <w:rPr>
                <w:b/>
                <w:color w:val="231F20"/>
                <w:spacing w:val="-4"/>
                <w:szCs w:val="20"/>
              </w:rPr>
              <w:t>4</w:t>
            </w:r>
          </w:p>
        </w:tc>
      </w:tr>
      <w:tr w:rsidR="00FF4349" w:rsidRPr="00815A3E" w14:paraId="7B8F9C4A" w14:textId="77777777" w:rsidTr="008154EA">
        <w:trPr>
          <w:trHeight w:hRule="exact" w:val="340"/>
        </w:trPr>
        <w:tc>
          <w:tcPr>
            <w:tcW w:w="6401" w:type="dxa"/>
          </w:tcPr>
          <w:p w14:paraId="5B5519CD" w14:textId="77777777" w:rsidR="00FF4349" w:rsidRPr="00815A3E" w:rsidRDefault="00FF4349" w:rsidP="00210D49">
            <w:pPr>
              <w:pStyle w:val="TableParagraph"/>
              <w:rPr>
                <w:rFonts w:ascii="Times New Roman"/>
                <w:szCs w:val="20"/>
              </w:rPr>
            </w:pPr>
          </w:p>
        </w:tc>
        <w:tc>
          <w:tcPr>
            <w:tcW w:w="965" w:type="dxa"/>
          </w:tcPr>
          <w:p w14:paraId="6ACBB1CD" w14:textId="77777777" w:rsidR="00FF4349" w:rsidRPr="00815A3E" w:rsidRDefault="00737A89" w:rsidP="00395689">
            <w:pPr>
              <w:pStyle w:val="TableParagraph"/>
              <w:spacing w:before="30"/>
              <w:ind w:right="88"/>
              <w:jc w:val="center"/>
              <w:rPr>
                <w:b/>
                <w:szCs w:val="20"/>
              </w:rPr>
            </w:pPr>
            <w:r w:rsidRPr="00815A3E">
              <w:rPr>
                <w:b/>
                <w:color w:val="231F20"/>
                <w:spacing w:val="-4"/>
                <w:szCs w:val="20"/>
              </w:rPr>
              <w:t>Note</w:t>
            </w:r>
          </w:p>
        </w:tc>
        <w:tc>
          <w:tcPr>
            <w:tcW w:w="1452" w:type="dxa"/>
          </w:tcPr>
          <w:p w14:paraId="2370E7A1" w14:textId="77777777" w:rsidR="00FF4349" w:rsidRPr="00815A3E" w:rsidRDefault="00737A89" w:rsidP="00210D49">
            <w:pPr>
              <w:pStyle w:val="TableParagraph"/>
              <w:spacing w:before="30"/>
              <w:ind w:right="161"/>
              <w:jc w:val="center"/>
              <w:rPr>
                <w:b/>
                <w:szCs w:val="20"/>
              </w:rPr>
            </w:pPr>
            <w:r w:rsidRPr="00815A3E">
              <w:rPr>
                <w:b/>
                <w:color w:val="231F20"/>
                <w:szCs w:val="20"/>
              </w:rPr>
              <w:t>$</w:t>
            </w:r>
          </w:p>
        </w:tc>
        <w:tc>
          <w:tcPr>
            <w:tcW w:w="1140" w:type="dxa"/>
          </w:tcPr>
          <w:p w14:paraId="3D72E388" w14:textId="77777777" w:rsidR="00FF4349" w:rsidRPr="00815A3E" w:rsidRDefault="00737A89" w:rsidP="00210D49">
            <w:pPr>
              <w:pStyle w:val="TableParagraph"/>
              <w:spacing w:before="30"/>
              <w:ind w:right="163"/>
              <w:jc w:val="center"/>
              <w:rPr>
                <w:b/>
                <w:szCs w:val="20"/>
              </w:rPr>
            </w:pPr>
            <w:r w:rsidRPr="00815A3E">
              <w:rPr>
                <w:b/>
                <w:color w:val="231F20"/>
                <w:szCs w:val="20"/>
              </w:rPr>
              <w:t>$</w:t>
            </w:r>
          </w:p>
        </w:tc>
      </w:tr>
      <w:tr w:rsidR="00FF4349" w:rsidRPr="00815A3E" w14:paraId="145DF9F3" w14:textId="77777777" w:rsidTr="008154EA">
        <w:trPr>
          <w:trHeight w:hRule="exact" w:val="340"/>
        </w:trPr>
        <w:tc>
          <w:tcPr>
            <w:tcW w:w="6401" w:type="dxa"/>
          </w:tcPr>
          <w:p w14:paraId="4F6BB273" w14:textId="77777777" w:rsidR="00FF4349" w:rsidRPr="00815A3E" w:rsidRDefault="00737A89" w:rsidP="00210D49">
            <w:pPr>
              <w:pStyle w:val="TableParagraph"/>
              <w:spacing w:before="26"/>
              <w:rPr>
                <w:szCs w:val="20"/>
              </w:rPr>
            </w:pPr>
            <w:r w:rsidRPr="00815A3E">
              <w:rPr>
                <w:color w:val="231F20"/>
                <w:spacing w:val="-2"/>
                <w:szCs w:val="20"/>
              </w:rPr>
              <w:t>Revenue</w:t>
            </w:r>
          </w:p>
        </w:tc>
        <w:tc>
          <w:tcPr>
            <w:tcW w:w="965" w:type="dxa"/>
          </w:tcPr>
          <w:p w14:paraId="71A9D172" w14:textId="77777777" w:rsidR="00FF4349" w:rsidRPr="00815A3E" w:rsidRDefault="00737A89" w:rsidP="00395689">
            <w:pPr>
              <w:pStyle w:val="TableParagraph"/>
              <w:spacing w:before="26"/>
              <w:ind w:right="239"/>
              <w:jc w:val="center"/>
              <w:rPr>
                <w:szCs w:val="20"/>
              </w:rPr>
            </w:pPr>
            <w:r w:rsidRPr="00815A3E">
              <w:rPr>
                <w:color w:val="231F20"/>
                <w:szCs w:val="20"/>
              </w:rPr>
              <w:t>4</w:t>
            </w:r>
          </w:p>
        </w:tc>
        <w:tc>
          <w:tcPr>
            <w:tcW w:w="1452" w:type="dxa"/>
          </w:tcPr>
          <w:p w14:paraId="1AD5034B" w14:textId="69B1E80E" w:rsidR="00FF4349" w:rsidRPr="00815A3E" w:rsidRDefault="00E31FF5" w:rsidP="001B1F13">
            <w:pPr>
              <w:pStyle w:val="TableParagraph"/>
              <w:spacing w:before="29"/>
              <w:ind w:right="244"/>
              <w:jc w:val="right"/>
              <w:rPr>
                <w:b/>
                <w:szCs w:val="20"/>
              </w:rPr>
            </w:pPr>
            <w:r w:rsidRPr="00815A3E">
              <w:rPr>
                <w:b/>
                <w:szCs w:val="20"/>
              </w:rPr>
              <w:t>7,650,655</w:t>
            </w:r>
          </w:p>
        </w:tc>
        <w:tc>
          <w:tcPr>
            <w:tcW w:w="1140" w:type="dxa"/>
          </w:tcPr>
          <w:p w14:paraId="78EC17E7" w14:textId="736026C7" w:rsidR="00FF4349" w:rsidRPr="00815A3E" w:rsidRDefault="00E31FF5" w:rsidP="001B1F13">
            <w:pPr>
              <w:pStyle w:val="TableParagraph"/>
              <w:spacing w:before="29"/>
              <w:jc w:val="right"/>
              <w:rPr>
                <w:szCs w:val="20"/>
              </w:rPr>
            </w:pPr>
            <w:r w:rsidRPr="00815A3E">
              <w:rPr>
                <w:color w:val="231F20"/>
                <w:spacing w:val="-2"/>
                <w:szCs w:val="20"/>
              </w:rPr>
              <w:t>8,126,500</w:t>
            </w:r>
          </w:p>
        </w:tc>
      </w:tr>
      <w:tr w:rsidR="00FF4349" w:rsidRPr="00815A3E" w14:paraId="7393BD57" w14:textId="77777777" w:rsidTr="008154EA">
        <w:trPr>
          <w:trHeight w:hRule="exact" w:val="340"/>
        </w:trPr>
        <w:tc>
          <w:tcPr>
            <w:tcW w:w="6401" w:type="dxa"/>
          </w:tcPr>
          <w:p w14:paraId="744A8AA8" w14:textId="77777777" w:rsidR="00FF4349" w:rsidRPr="00815A3E" w:rsidRDefault="00737A89" w:rsidP="00210D49">
            <w:pPr>
              <w:pStyle w:val="TableParagraph"/>
              <w:spacing w:before="24"/>
              <w:rPr>
                <w:szCs w:val="20"/>
              </w:rPr>
            </w:pPr>
            <w:r w:rsidRPr="00815A3E">
              <w:rPr>
                <w:color w:val="231F20"/>
                <w:szCs w:val="20"/>
              </w:rPr>
              <w:t>Other</w:t>
            </w:r>
            <w:r w:rsidRPr="00815A3E">
              <w:rPr>
                <w:color w:val="231F20"/>
                <w:spacing w:val="1"/>
                <w:szCs w:val="20"/>
              </w:rPr>
              <w:t xml:space="preserve"> </w:t>
            </w:r>
            <w:r w:rsidRPr="00815A3E">
              <w:rPr>
                <w:color w:val="231F20"/>
                <w:spacing w:val="-2"/>
                <w:szCs w:val="20"/>
              </w:rPr>
              <w:t>income</w:t>
            </w:r>
          </w:p>
        </w:tc>
        <w:tc>
          <w:tcPr>
            <w:tcW w:w="965" w:type="dxa"/>
          </w:tcPr>
          <w:p w14:paraId="6AB655C0" w14:textId="77777777" w:rsidR="00FF4349" w:rsidRPr="00815A3E" w:rsidRDefault="00737A89" w:rsidP="00395689">
            <w:pPr>
              <w:pStyle w:val="TableParagraph"/>
              <w:spacing w:before="24"/>
              <w:ind w:right="239"/>
              <w:jc w:val="center"/>
              <w:rPr>
                <w:szCs w:val="20"/>
              </w:rPr>
            </w:pPr>
            <w:r w:rsidRPr="00815A3E">
              <w:rPr>
                <w:color w:val="231F20"/>
                <w:szCs w:val="20"/>
              </w:rPr>
              <w:t>4</w:t>
            </w:r>
          </w:p>
        </w:tc>
        <w:tc>
          <w:tcPr>
            <w:tcW w:w="1452" w:type="dxa"/>
          </w:tcPr>
          <w:p w14:paraId="7004975D" w14:textId="71B3E3A8" w:rsidR="00FF4349" w:rsidRPr="00815A3E" w:rsidRDefault="00E31FF5" w:rsidP="001B1F13">
            <w:pPr>
              <w:pStyle w:val="TableParagraph"/>
              <w:spacing w:before="26"/>
              <w:ind w:right="244"/>
              <w:jc w:val="right"/>
              <w:rPr>
                <w:b/>
                <w:szCs w:val="20"/>
              </w:rPr>
            </w:pPr>
            <w:r w:rsidRPr="00815A3E">
              <w:rPr>
                <w:b/>
                <w:szCs w:val="20"/>
              </w:rPr>
              <w:t>202,347</w:t>
            </w:r>
          </w:p>
        </w:tc>
        <w:tc>
          <w:tcPr>
            <w:tcW w:w="1140" w:type="dxa"/>
          </w:tcPr>
          <w:p w14:paraId="7B2FCB35" w14:textId="219B6452" w:rsidR="00FF4349" w:rsidRPr="00815A3E" w:rsidRDefault="00E31FF5" w:rsidP="001B1F13">
            <w:pPr>
              <w:pStyle w:val="TableParagraph"/>
              <w:spacing w:before="26"/>
              <w:ind w:right="89"/>
              <w:jc w:val="right"/>
              <w:rPr>
                <w:szCs w:val="20"/>
              </w:rPr>
            </w:pPr>
            <w:r w:rsidRPr="00815A3E">
              <w:rPr>
                <w:color w:val="231F20"/>
                <w:spacing w:val="-2"/>
                <w:szCs w:val="20"/>
              </w:rPr>
              <w:t>184,684</w:t>
            </w:r>
          </w:p>
        </w:tc>
      </w:tr>
      <w:tr w:rsidR="00FF4349" w:rsidRPr="00815A3E" w14:paraId="25D458CD" w14:textId="77777777" w:rsidTr="008154EA">
        <w:trPr>
          <w:trHeight w:hRule="exact" w:val="340"/>
        </w:trPr>
        <w:tc>
          <w:tcPr>
            <w:tcW w:w="6401" w:type="dxa"/>
          </w:tcPr>
          <w:p w14:paraId="05D3B403" w14:textId="77777777" w:rsidR="00FF4349" w:rsidRPr="00815A3E" w:rsidRDefault="00737A89" w:rsidP="00210D49">
            <w:pPr>
              <w:pStyle w:val="TableParagraph"/>
              <w:spacing w:before="24"/>
              <w:rPr>
                <w:szCs w:val="20"/>
              </w:rPr>
            </w:pPr>
            <w:r w:rsidRPr="00815A3E">
              <w:rPr>
                <w:color w:val="231F20"/>
                <w:szCs w:val="20"/>
              </w:rPr>
              <w:t xml:space="preserve">Employee benefits </w:t>
            </w:r>
            <w:r w:rsidRPr="00815A3E">
              <w:rPr>
                <w:color w:val="231F20"/>
                <w:spacing w:val="-2"/>
                <w:szCs w:val="20"/>
              </w:rPr>
              <w:t>expense</w:t>
            </w:r>
          </w:p>
        </w:tc>
        <w:tc>
          <w:tcPr>
            <w:tcW w:w="965" w:type="dxa"/>
          </w:tcPr>
          <w:p w14:paraId="25AD7EE1" w14:textId="77777777" w:rsidR="00FF4349" w:rsidRPr="00815A3E" w:rsidRDefault="00FF4349" w:rsidP="00395689">
            <w:pPr>
              <w:pStyle w:val="TableParagraph"/>
              <w:jc w:val="center"/>
              <w:rPr>
                <w:rFonts w:ascii="Times New Roman"/>
                <w:szCs w:val="20"/>
              </w:rPr>
            </w:pPr>
          </w:p>
        </w:tc>
        <w:tc>
          <w:tcPr>
            <w:tcW w:w="1452" w:type="dxa"/>
          </w:tcPr>
          <w:p w14:paraId="0BE94287" w14:textId="36EBA295" w:rsidR="00FF4349" w:rsidRPr="00815A3E" w:rsidRDefault="00E31FF5" w:rsidP="001B1F13">
            <w:pPr>
              <w:pStyle w:val="TableParagraph"/>
              <w:spacing w:before="26"/>
              <w:ind w:right="184"/>
              <w:jc w:val="right"/>
              <w:rPr>
                <w:b/>
                <w:szCs w:val="20"/>
              </w:rPr>
            </w:pPr>
            <w:r w:rsidRPr="00815A3E">
              <w:rPr>
                <w:b/>
                <w:color w:val="231F20"/>
                <w:spacing w:val="-2"/>
                <w:szCs w:val="20"/>
              </w:rPr>
              <w:t>(3,913,958)</w:t>
            </w:r>
          </w:p>
        </w:tc>
        <w:tc>
          <w:tcPr>
            <w:tcW w:w="1140" w:type="dxa"/>
          </w:tcPr>
          <w:p w14:paraId="0EA9DEC8" w14:textId="0D7DF49B" w:rsidR="00FF4349" w:rsidRPr="00815A3E" w:rsidRDefault="00E31FF5" w:rsidP="001B1F13">
            <w:pPr>
              <w:pStyle w:val="TableParagraph"/>
              <w:spacing w:before="26"/>
              <w:ind w:right="28"/>
              <w:jc w:val="right"/>
              <w:rPr>
                <w:szCs w:val="20"/>
              </w:rPr>
            </w:pPr>
            <w:r w:rsidRPr="00815A3E">
              <w:rPr>
                <w:color w:val="231F20"/>
                <w:spacing w:val="-2"/>
                <w:szCs w:val="20"/>
              </w:rPr>
              <w:t>(4,074,926)</w:t>
            </w:r>
          </w:p>
        </w:tc>
      </w:tr>
      <w:tr w:rsidR="00FF4349" w:rsidRPr="00815A3E" w14:paraId="6FE63927" w14:textId="77777777" w:rsidTr="008154EA">
        <w:trPr>
          <w:trHeight w:hRule="exact" w:val="340"/>
        </w:trPr>
        <w:tc>
          <w:tcPr>
            <w:tcW w:w="6401" w:type="dxa"/>
          </w:tcPr>
          <w:p w14:paraId="5E5F8883" w14:textId="77777777" w:rsidR="00FF4349" w:rsidRPr="00815A3E" w:rsidRDefault="00737A89" w:rsidP="00210D49">
            <w:pPr>
              <w:pStyle w:val="TableParagraph"/>
              <w:spacing w:before="24"/>
              <w:rPr>
                <w:szCs w:val="20"/>
              </w:rPr>
            </w:pPr>
            <w:r w:rsidRPr="00815A3E">
              <w:rPr>
                <w:color w:val="231F20"/>
                <w:szCs w:val="20"/>
              </w:rPr>
              <w:t>Cost</w:t>
            </w:r>
            <w:r w:rsidRPr="00815A3E">
              <w:rPr>
                <w:color w:val="231F20"/>
                <w:spacing w:val="1"/>
                <w:szCs w:val="20"/>
              </w:rPr>
              <w:t xml:space="preserve"> </w:t>
            </w:r>
            <w:r w:rsidRPr="00815A3E">
              <w:rPr>
                <w:color w:val="231F20"/>
                <w:szCs w:val="20"/>
              </w:rPr>
              <w:t>of</w:t>
            </w:r>
            <w:r w:rsidRPr="00815A3E">
              <w:rPr>
                <w:color w:val="231F20"/>
                <w:spacing w:val="1"/>
                <w:szCs w:val="20"/>
              </w:rPr>
              <w:t xml:space="preserve"> </w:t>
            </w:r>
            <w:r w:rsidRPr="00815A3E">
              <w:rPr>
                <w:color w:val="231F20"/>
                <w:spacing w:val="-2"/>
                <w:szCs w:val="20"/>
              </w:rPr>
              <w:t>sales</w:t>
            </w:r>
          </w:p>
        </w:tc>
        <w:tc>
          <w:tcPr>
            <w:tcW w:w="965" w:type="dxa"/>
          </w:tcPr>
          <w:p w14:paraId="1204F3D7" w14:textId="77777777" w:rsidR="00FF4349" w:rsidRPr="00815A3E" w:rsidRDefault="00FF4349" w:rsidP="00395689">
            <w:pPr>
              <w:pStyle w:val="TableParagraph"/>
              <w:jc w:val="center"/>
              <w:rPr>
                <w:rFonts w:ascii="Times New Roman"/>
                <w:szCs w:val="20"/>
              </w:rPr>
            </w:pPr>
          </w:p>
        </w:tc>
        <w:tc>
          <w:tcPr>
            <w:tcW w:w="1452" w:type="dxa"/>
          </w:tcPr>
          <w:p w14:paraId="630B484F" w14:textId="50C5483F" w:rsidR="00FF4349" w:rsidRPr="00815A3E" w:rsidRDefault="00E31FF5" w:rsidP="001B1F13">
            <w:pPr>
              <w:pStyle w:val="TableParagraph"/>
              <w:spacing w:before="26"/>
              <w:ind w:right="184"/>
              <w:jc w:val="right"/>
              <w:rPr>
                <w:b/>
                <w:szCs w:val="20"/>
              </w:rPr>
            </w:pPr>
            <w:r w:rsidRPr="00815A3E">
              <w:rPr>
                <w:b/>
                <w:color w:val="231F20"/>
                <w:spacing w:val="-2"/>
                <w:szCs w:val="20"/>
              </w:rPr>
              <w:t>(2,258,015)</w:t>
            </w:r>
          </w:p>
        </w:tc>
        <w:tc>
          <w:tcPr>
            <w:tcW w:w="1140" w:type="dxa"/>
          </w:tcPr>
          <w:p w14:paraId="42E1EA4C" w14:textId="24BEB622" w:rsidR="00FF4349" w:rsidRPr="00815A3E" w:rsidRDefault="00E31FF5" w:rsidP="001B1F13">
            <w:pPr>
              <w:pStyle w:val="TableParagraph"/>
              <w:spacing w:before="26"/>
              <w:ind w:right="28"/>
              <w:jc w:val="right"/>
              <w:rPr>
                <w:szCs w:val="20"/>
              </w:rPr>
            </w:pPr>
            <w:r w:rsidRPr="00815A3E">
              <w:rPr>
                <w:color w:val="231F20"/>
                <w:spacing w:val="-2"/>
                <w:szCs w:val="20"/>
              </w:rPr>
              <w:t>(2,723,980)</w:t>
            </w:r>
          </w:p>
        </w:tc>
      </w:tr>
      <w:tr w:rsidR="00FF4349" w:rsidRPr="00815A3E" w14:paraId="12983CA1" w14:textId="77777777" w:rsidTr="008154EA">
        <w:trPr>
          <w:trHeight w:hRule="exact" w:val="340"/>
        </w:trPr>
        <w:tc>
          <w:tcPr>
            <w:tcW w:w="6401" w:type="dxa"/>
          </w:tcPr>
          <w:p w14:paraId="6E2B7B4F" w14:textId="77777777" w:rsidR="00FF4349" w:rsidRPr="00815A3E" w:rsidRDefault="00737A89" w:rsidP="00210D49">
            <w:pPr>
              <w:pStyle w:val="TableParagraph"/>
              <w:spacing w:before="24"/>
              <w:rPr>
                <w:szCs w:val="20"/>
              </w:rPr>
            </w:pPr>
            <w:r w:rsidRPr="00815A3E">
              <w:rPr>
                <w:color w:val="231F20"/>
                <w:szCs w:val="20"/>
              </w:rPr>
              <w:t>Depreciation</w:t>
            </w:r>
            <w:r w:rsidRPr="00815A3E">
              <w:rPr>
                <w:color w:val="231F20"/>
                <w:spacing w:val="1"/>
                <w:szCs w:val="20"/>
              </w:rPr>
              <w:t xml:space="preserve"> </w:t>
            </w:r>
            <w:r w:rsidRPr="00815A3E">
              <w:rPr>
                <w:color w:val="231F20"/>
                <w:szCs w:val="20"/>
              </w:rPr>
              <w:t>and</w:t>
            </w:r>
            <w:r w:rsidRPr="00815A3E">
              <w:rPr>
                <w:color w:val="231F20"/>
                <w:spacing w:val="1"/>
                <w:szCs w:val="20"/>
              </w:rPr>
              <w:t xml:space="preserve"> </w:t>
            </w:r>
            <w:proofErr w:type="spellStart"/>
            <w:r w:rsidRPr="00815A3E">
              <w:rPr>
                <w:color w:val="231F20"/>
                <w:szCs w:val="20"/>
              </w:rPr>
              <w:t>amortisation</w:t>
            </w:r>
            <w:proofErr w:type="spellEnd"/>
            <w:r w:rsidRPr="00815A3E">
              <w:rPr>
                <w:color w:val="231F20"/>
                <w:spacing w:val="1"/>
                <w:szCs w:val="20"/>
              </w:rPr>
              <w:t xml:space="preserve"> </w:t>
            </w:r>
            <w:r w:rsidRPr="00815A3E">
              <w:rPr>
                <w:color w:val="231F20"/>
                <w:spacing w:val="-2"/>
                <w:szCs w:val="20"/>
              </w:rPr>
              <w:t>expense</w:t>
            </w:r>
          </w:p>
        </w:tc>
        <w:tc>
          <w:tcPr>
            <w:tcW w:w="965" w:type="dxa"/>
          </w:tcPr>
          <w:p w14:paraId="15268681" w14:textId="77777777" w:rsidR="00FF4349" w:rsidRPr="00815A3E" w:rsidRDefault="00737A89" w:rsidP="00395689">
            <w:pPr>
              <w:pStyle w:val="TableParagraph"/>
              <w:spacing w:before="24"/>
              <w:ind w:right="239"/>
              <w:jc w:val="center"/>
              <w:rPr>
                <w:szCs w:val="20"/>
              </w:rPr>
            </w:pPr>
            <w:r w:rsidRPr="00815A3E">
              <w:rPr>
                <w:color w:val="231F20"/>
                <w:szCs w:val="20"/>
              </w:rPr>
              <w:t>5</w:t>
            </w:r>
          </w:p>
        </w:tc>
        <w:tc>
          <w:tcPr>
            <w:tcW w:w="1452" w:type="dxa"/>
          </w:tcPr>
          <w:p w14:paraId="0202BFA2" w14:textId="27CDB780" w:rsidR="00FF4349" w:rsidRPr="00815A3E" w:rsidRDefault="00E31FF5" w:rsidP="001B1F13">
            <w:pPr>
              <w:pStyle w:val="TableParagraph"/>
              <w:spacing w:before="26"/>
              <w:ind w:right="184"/>
              <w:jc w:val="right"/>
              <w:rPr>
                <w:b/>
                <w:szCs w:val="20"/>
              </w:rPr>
            </w:pPr>
            <w:r w:rsidRPr="00815A3E">
              <w:rPr>
                <w:b/>
                <w:color w:val="231F20"/>
                <w:spacing w:val="-2"/>
                <w:szCs w:val="20"/>
              </w:rPr>
              <w:t>(227,132)</w:t>
            </w:r>
          </w:p>
        </w:tc>
        <w:tc>
          <w:tcPr>
            <w:tcW w:w="1140" w:type="dxa"/>
          </w:tcPr>
          <w:p w14:paraId="3E7E693E" w14:textId="2FBD48B3" w:rsidR="00FF4349" w:rsidRPr="00815A3E" w:rsidRDefault="00E31FF5" w:rsidP="001B1F13">
            <w:pPr>
              <w:pStyle w:val="TableParagraph"/>
              <w:spacing w:before="26"/>
              <w:ind w:right="28"/>
              <w:jc w:val="right"/>
              <w:rPr>
                <w:szCs w:val="20"/>
              </w:rPr>
            </w:pPr>
            <w:r w:rsidRPr="00815A3E">
              <w:rPr>
                <w:color w:val="231F20"/>
                <w:spacing w:val="-2"/>
                <w:szCs w:val="20"/>
              </w:rPr>
              <w:t>(269,056)</w:t>
            </w:r>
          </w:p>
        </w:tc>
      </w:tr>
      <w:tr w:rsidR="00FF4349" w:rsidRPr="00815A3E" w14:paraId="1FF4D813" w14:textId="77777777" w:rsidTr="008154EA">
        <w:trPr>
          <w:trHeight w:hRule="exact" w:val="340"/>
        </w:trPr>
        <w:tc>
          <w:tcPr>
            <w:tcW w:w="6401" w:type="dxa"/>
          </w:tcPr>
          <w:p w14:paraId="755AB371" w14:textId="77777777" w:rsidR="00FF4349" w:rsidRPr="00815A3E" w:rsidRDefault="00737A89" w:rsidP="00210D49">
            <w:pPr>
              <w:pStyle w:val="TableParagraph"/>
              <w:spacing w:before="24"/>
              <w:rPr>
                <w:szCs w:val="20"/>
              </w:rPr>
            </w:pPr>
            <w:r w:rsidRPr="00815A3E">
              <w:rPr>
                <w:color w:val="231F20"/>
                <w:szCs w:val="20"/>
              </w:rPr>
              <w:t xml:space="preserve">Marketing </w:t>
            </w:r>
            <w:r w:rsidRPr="00815A3E">
              <w:rPr>
                <w:color w:val="231F20"/>
                <w:spacing w:val="-2"/>
                <w:szCs w:val="20"/>
              </w:rPr>
              <w:t>expenses</w:t>
            </w:r>
          </w:p>
        </w:tc>
        <w:tc>
          <w:tcPr>
            <w:tcW w:w="965" w:type="dxa"/>
          </w:tcPr>
          <w:p w14:paraId="33A2F6C7" w14:textId="77777777" w:rsidR="00FF4349" w:rsidRPr="00815A3E" w:rsidRDefault="00FF4349" w:rsidP="00395689">
            <w:pPr>
              <w:pStyle w:val="TableParagraph"/>
              <w:jc w:val="center"/>
              <w:rPr>
                <w:rFonts w:ascii="Times New Roman"/>
                <w:szCs w:val="20"/>
              </w:rPr>
            </w:pPr>
          </w:p>
        </w:tc>
        <w:tc>
          <w:tcPr>
            <w:tcW w:w="1452" w:type="dxa"/>
          </w:tcPr>
          <w:p w14:paraId="0DE20C88" w14:textId="6403C08F" w:rsidR="00FF4349" w:rsidRPr="00815A3E" w:rsidRDefault="000E3659" w:rsidP="001B1F13">
            <w:pPr>
              <w:pStyle w:val="TableParagraph"/>
              <w:spacing w:before="26"/>
              <w:ind w:right="184"/>
              <w:jc w:val="right"/>
              <w:rPr>
                <w:b/>
                <w:szCs w:val="20"/>
              </w:rPr>
            </w:pPr>
            <w:r w:rsidRPr="00815A3E">
              <w:rPr>
                <w:b/>
                <w:color w:val="231F20"/>
                <w:spacing w:val="-2"/>
                <w:szCs w:val="20"/>
              </w:rPr>
              <w:t>(204,260)</w:t>
            </w:r>
          </w:p>
        </w:tc>
        <w:tc>
          <w:tcPr>
            <w:tcW w:w="1140" w:type="dxa"/>
          </w:tcPr>
          <w:p w14:paraId="340787E3" w14:textId="2D265598" w:rsidR="00FF4349" w:rsidRPr="00815A3E" w:rsidRDefault="000E3659" w:rsidP="001B1F13">
            <w:pPr>
              <w:pStyle w:val="TableParagraph"/>
              <w:spacing w:before="26"/>
              <w:ind w:right="28"/>
              <w:jc w:val="right"/>
              <w:rPr>
                <w:szCs w:val="20"/>
              </w:rPr>
            </w:pPr>
            <w:r w:rsidRPr="00815A3E">
              <w:rPr>
                <w:color w:val="231F20"/>
                <w:spacing w:val="-2"/>
                <w:szCs w:val="20"/>
              </w:rPr>
              <w:t>(207,204)</w:t>
            </w:r>
          </w:p>
        </w:tc>
      </w:tr>
      <w:tr w:rsidR="00FF4349" w:rsidRPr="00815A3E" w14:paraId="23911DBC" w14:textId="77777777" w:rsidTr="008154EA">
        <w:trPr>
          <w:trHeight w:hRule="exact" w:val="340"/>
        </w:trPr>
        <w:tc>
          <w:tcPr>
            <w:tcW w:w="6401" w:type="dxa"/>
          </w:tcPr>
          <w:p w14:paraId="0F1204C2" w14:textId="77777777" w:rsidR="00FF4349" w:rsidRPr="00815A3E" w:rsidRDefault="00737A89" w:rsidP="00210D49">
            <w:pPr>
              <w:pStyle w:val="TableParagraph"/>
              <w:spacing w:before="24"/>
              <w:rPr>
                <w:szCs w:val="20"/>
              </w:rPr>
            </w:pPr>
            <w:r w:rsidRPr="00815A3E">
              <w:rPr>
                <w:color w:val="231F20"/>
                <w:szCs w:val="20"/>
              </w:rPr>
              <w:t>Occupancy</w:t>
            </w:r>
            <w:r w:rsidRPr="00815A3E">
              <w:rPr>
                <w:color w:val="231F20"/>
                <w:spacing w:val="1"/>
                <w:szCs w:val="20"/>
              </w:rPr>
              <w:t xml:space="preserve"> </w:t>
            </w:r>
            <w:r w:rsidRPr="00815A3E">
              <w:rPr>
                <w:color w:val="231F20"/>
                <w:spacing w:val="-4"/>
                <w:szCs w:val="20"/>
              </w:rPr>
              <w:t>costs</w:t>
            </w:r>
          </w:p>
        </w:tc>
        <w:tc>
          <w:tcPr>
            <w:tcW w:w="965" w:type="dxa"/>
          </w:tcPr>
          <w:p w14:paraId="414D2E44" w14:textId="77777777" w:rsidR="00FF4349" w:rsidRPr="00815A3E" w:rsidRDefault="00FF4349" w:rsidP="00395689">
            <w:pPr>
              <w:pStyle w:val="TableParagraph"/>
              <w:jc w:val="center"/>
              <w:rPr>
                <w:rFonts w:ascii="Times New Roman"/>
                <w:szCs w:val="20"/>
              </w:rPr>
            </w:pPr>
          </w:p>
        </w:tc>
        <w:tc>
          <w:tcPr>
            <w:tcW w:w="1452" w:type="dxa"/>
          </w:tcPr>
          <w:p w14:paraId="48F4AB7D" w14:textId="653629CD" w:rsidR="00FF4349" w:rsidRPr="00815A3E" w:rsidRDefault="000E3659" w:rsidP="001B1F13">
            <w:pPr>
              <w:pStyle w:val="TableParagraph"/>
              <w:spacing w:before="26"/>
              <w:ind w:right="184"/>
              <w:jc w:val="right"/>
              <w:rPr>
                <w:b/>
                <w:szCs w:val="20"/>
              </w:rPr>
            </w:pPr>
            <w:r w:rsidRPr="00815A3E">
              <w:rPr>
                <w:b/>
                <w:color w:val="231F20"/>
                <w:spacing w:val="-2"/>
                <w:szCs w:val="20"/>
              </w:rPr>
              <w:t>(12,815)</w:t>
            </w:r>
          </w:p>
        </w:tc>
        <w:tc>
          <w:tcPr>
            <w:tcW w:w="1140" w:type="dxa"/>
          </w:tcPr>
          <w:p w14:paraId="6D63AA82" w14:textId="6B7AC67A" w:rsidR="00FF4349" w:rsidRPr="00815A3E" w:rsidRDefault="000E3659" w:rsidP="001B1F13">
            <w:pPr>
              <w:pStyle w:val="TableParagraph"/>
              <w:spacing w:before="26"/>
              <w:ind w:right="28"/>
              <w:jc w:val="right"/>
              <w:rPr>
                <w:szCs w:val="20"/>
              </w:rPr>
            </w:pPr>
            <w:r w:rsidRPr="00815A3E">
              <w:rPr>
                <w:color w:val="231F20"/>
                <w:spacing w:val="-2"/>
                <w:szCs w:val="20"/>
              </w:rPr>
              <w:t>(10,546)</w:t>
            </w:r>
          </w:p>
        </w:tc>
      </w:tr>
      <w:tr w:rsidR="00FF4349" w:rsidRPr="00815A3E" w14:paraId="01BA0E6C" w14:textId="77777777" w:rsidTr="008154EA">
        <w:trPr>
          <w:trHeight w:hRule="exact" w:val="340"/>
        </w:trPr>
        <w:tc>
          <w:tcPr>
            <w:tcW w:w="6401" w:type="dxa"/>
          </w:tcPr>
          <w:p w14:paraId="112E8D57" w14:textId="77777777" w:rsidR="00FF4349" w:rsidRPr="00815A3E" w:rsidRDefault="00737A89" w:rsidP="00210D49">
            <w:pPr>
              <w:pStyle w:val="TableParagraph"/>
              <w:spacing w:before="24"/>
              <w:rPr>
                <w:szCs w:val="20"/>
              </w:rPr>
            </w:pPr>
            <w:r w:rsidRPr="00815A3E">
              <w:rPr>
                <w:color w:val="231F20"/>
                <w:szCs w:val="20"/>
              </w:rPr>
              <w:t xml:space="preserve">Administrative </w:t>
            </w:r>
            <w:r w:rsidRPr="00815A3E">
              <w:rPr>
                <w:color w:val="231F20"/>
                <w:spacing w:val="-2"/>
                <w:szCs w:val="20"/>
              </w:rPr>
              <w:t>expenses</w:t>
            </w:r>
          </w:p>
        </w:tc>
        <w:tc>
          <w:tcPr>
            <w:tcW w:w="965" w:type="dxa"/>
          </w:tcPr>
          <w:p w14:paraId="41F1067E" w14:textId="77777777" w:rsidR="00FF4349" w:rsidRPr="00815A3E" w:rsidRDefault="00FF4349" w:rsidP="00395689">
            <w:pPr>
              <w:pStyle w:val="TableParagraph"/>
              <w:jc w:val="center"/>
              <w:rPr>
                <w:rFonts w:ascii="Times New Roman"/>
                <w:szCs w:val="20"/>
              </w:rPr>
            </w:pPr>
          </w:p>
        </w:tc>
        <w:tc>
          <w:tcPr>
            <w:tcW w:w="1452" w:type="dxa"/>
          </w:tcPr>
          <w:p w14:paraId="5692D8FA" w14:textId="41F063BD" w:rsidR="00FF4349" w:rsidRPr="00815A3E" w:rsidRDefault="000E3659" w:rsidP="001B1F13">
            <w:pPr>
              <w:pStyle w:val="TableParagraph"/>
              <w:spacing w:before="26"/>
              <w:ind w:right="184"/>
              <w:jc w:val="right"/>
              <w:rPr>
                <w:b/>
                <w:szCs w:val="20"/>
              </w:rPr>
            </w:pPr>
            <w:r w:rsidRPr="00815A3E">
              <w:rPr>
                <w:b/>
                <w:color w:val="231F20"/>
                <w:spacing w:val="-2"/>
                <w:szCs w:val="20"/>
              </w:rPr>
              <w:t>(1,039,110)</w:t>
            </w:r>
          </w:p>
        </w:tc>
        <w:tc>
          <w:tcPr>
            <w:tcW w:w="1140" w:type="dxa"/>
          </w:tcPr>
          <w:p w14:paraId="5A9ADA6B" w14:textId="43D2EF4A" w:rsidR="00FF4349" w:rsidRPr="00815A3E" w:rsidRDefault="000E3659" w:rsidP="001B1F13">
            <w:pPr>
              <w:pStyle w:val="TableParagraph"/>
              <w:spacing w:before="26"/>
              <w:ind w:right="118"/>
              <w:jc w:val="right"/>
              <w:rPr>
                <w:szCs w:val="20"/>
              </w:rPr>
            </w:pPr>
            <w:r w:rsidRPr="00815A3E">
              <w:rPr>
                <w:szCs w:val="20"/>
              </w:rPr>
              <w:t>(974,239)</w:t>
            </w:r>
          </w:p>
        </w:tc>
      </w:tr>
      <w:tr w:rsidR="00FF4349" w:rsidRPr="00815A3E" w14:paraId="646DD1CA" w14:textId="77777777" w:rsidTr="001158CF">
        <w:trPr>
          <w:trHeight w:hRule="exact" w:val="340"/>
        </w:trPr>
        <w:tc>
          <w:tcPr>
            <w:tcW w:w="6401" w:type="dxa"/>
          </w:tcPr>
          <w:p w14:paraId="59C7E6A7" w14:textId="77777777" w:rsidR="00FF4349" w:rsidRPr="00815A3E" w:rsidRDefault="00737A89" w:rsidP="00210D49">
            <w:pPr>
              <w:pStyle w:val="TableParagraph"/>
              <w:spacing w:before="24"/>
              <w:rPr>
                <w:szCs w:val="20"/>
              </w:rPr>
            </w:pPr>
            <w:r w:rsidRPr="00815A3E">
              <w:rPr>
                <w:color w:val="231F20"/>
                <w:szCs w:val="20"/>
              </w:rPr>
              <w:t>Finance</w:t>
            </w:r>
            <w:r w:rsidRPr="00815A3E">
              <w:rPr>
                <w:color w:val="231F20"/>
                <w:spacing w:val="1"/>
                <w:szCs w:val="20"/>
              </w:rPr>
              <w:t xml:space="preserve"> </w:t>
            </w:r>
            <w:r w:rsidRPr="00815A3E">
              <w:rPr>
                <w:color w:val="231F20"/>
                <w:spacing w:val="-2"/>
                <w:szCs w:val="20"/>
              </w:rPr>
              <w:t>costs</w:t>
            </w:r>
          </w:p>
        </w:tc>
        <w:tc>
          <w:tcPr>
            <w:tcW w:w="965" w:type="dxa"/>
          </w:tcPr>
          <w:p w14:paraId="64E86EF5" w14:textId="77777777" w:rsidR="00FF4349" w:rsidRPr="00815A3E" w:rsidRDefault="00FF4349" w:rsidP="00395689">
            <w:pPr>
              <w:pStyle w:val="TableParagraph"/>
              <w:jc w:val="center"/>
              <w:rPr>
                <w:rFonts w:ascii="Times New Roman"/>
                <w:szCs w:val="20"/>
              </w:rPr>
            </w:pPr>
          </w:p>
        </w:tc>
        <w:tc>
          <w:tcPr>
            <w:tcW w:w="1452" w:type="dxa"/>
            <w:tcBorders>
              <w:bottom w:val="single" w:sz="8" w:space="0" w:color="231F20"/>
            </w:tcBorders>
          </w:tcPr>
          <w:p w14:paraId="43F59920" w14:textId="0BD42103" w:rsidR="00FF4349" w:rsidRPr="00815A3E" w:rsidRDefault="000E3659" w:rsidP="001B1F13">
            <w:pPr>
              <w:pStyle w:val="TableParagraph"/>
              <w:spacing w:before="26"/>
              <w:ind w:right="184"/>
              <w:jc w:val="right"/>
              <w:rPr>
                <w:b/>
                <w:szCs w:val="20"/>
              </w:rPr>
            </w:pPr>
            <w:r w:rsidRPr="00815A3E">
              <w:rPr>
                <w:b/>
                <w:color w:val="231F20"/>
                <w:spacing w:val="-2"/>
                <w:szCs w:val="20"/>
              </w:rPr>
              <w:t>(8,365)</w:t>
            </w:r>
          </w:p>
        </w:tc>
        <w:tc>
          <w:tcPr>
            <w:tcW w:w="1140" w:type="dxa"/>
            <w:tcBorders>
              <w:bottom w:val="single" w:sz="8" w:space="0" w:color="231F20"/>
            </w:tcBorders>
          </w:tcPr>
          <w:p w14:paraId="40003E96" w14:textId="15439DFD" w:rsidR="00FF4349" w:rsidRPr="00815A3E" w:rsidRDefault="000E3659" w:rsidP="001B1F13">
            <w:pPr>
              <w:pStyle w:val="TableParagraph"/>
              <w:spacing w:before="26"/>
              <w:ind w:right="28"/>
              <w:jc w:val="right"/>
              <w:rPr>
                <w:szCs w:val="20"/>
              </w:rPr>
            </w:pPr>
            <w:r w:rsidRPr="00815A3E">
              <w:rPr>
                <w:color w:val="231F20"/>
                <w:spacing w:val="-2"/>
                <w:szCs w:val="20"/>
              </w:rPr>
              <w:t>(13,230)</w:t>
            </w:r>
          </w:p>
        </w:tc>
      </w:tr>
      <w:tr w:rsidR="00FF4349" w:rsidRPr="00815A3E" w14:paraId="07EA59FD" w14:textId="77777777" w:rsidTr="001158CF">
        <w:trPr>
          <w:trHeight w:hRule="exact" w:val="340"/>
        </w:trPr>
        <w:tc>
          <w:tcPr>
            <w:tcW w:w="6401" w:type="dxa"/>
          </w:tcPr>
          <w:p w14:paraId="3D559314" w14:textId="425876CD" w:rsidR="00FF4349" w:rsidRPr="00815A3E" w:rsidRDefault="00737A89" w:rsidP="00A77F01">
            <w:pPr>
              <w:pStyle w:val="TableParagraph"/>
              <w:spacing w:before="115"/>
              <w:rPr>
                <w:szCs w:val="20"/>
              </w:rPr>
            </w:pPr>
            <w:r w:rsidRPr="00815A3E">
              <w:rPr>
                <w:b/>
                <w:color w:val="231F20"/>
                <w:szCs w:val="20"/>
              </w:rPr>
              <w:t xml:space="preserve">Profit before income </w:t>
            </w:r>
            <w:r w:rsidRPr="00815A3E">
              <w:rPr>
                <w:b/>
                <w:color w:val="231F20"/>
                <w:spacing w:val="-5"/>
                <w:szCs w:val="20"/>
              </w:rPr>
              <w:t>tax</w:t>
            </w:r>
          </w:p>
        </w:tc>
        <w:tc>
          <w:tcPr>
            <w:tcW w:w="965" w:type="dxa"/>
          </w:tcPr>
          <w:p w14:paraId="4A5BD907" w14:textId="2FDAC0A0" w:rsidR="00FF4349" w:rsidRPr="00815A3E" w:rsidRDefault="00FF4349" w:rsidP="00395689">
            <w:pPr>
              <w:pStyle w:val="TableParagraph"/>
              <w:spacing w:before="117"/>
              <w:ind w:right="127"/>
              <w:jc w:val="center"/>
              <w:rPr>
                <w:szCs w:val="20"/>
              </w:rPr>
            </w:pPr>
          </w:p>
        </w:tc>
        <w:tc>
          <w:tcPr>
            <w:tcW w:w="1452" w:type="dxa"/>
            <w:tcBorders>
              <w:top w:val="single" w:sz="8" w:space="0" w:color="231F20"/>
            </w:tcBorders>
          </w:tcPr>
          <w:p w14:paraId="40A1B65D" w14:textId="3D0713B9" w:rsidR="00FF4349" w:rsidRPr="00815A3E" w:rsidRDefault="000E3659" w:rsidP="001B1F13">
            <w:pPr>
              <w:pStyle w:val="TableParagraph"/>
              <w:spacing w:before="115"/>
              <w:ind w:right="244"/>
              <w:jc w:val="right"/>
              <w:rPr>
                <w:b/>
                <w:szCs w:val="20"/>
              </w:rPr>
            </w:pPr>
            <w:r w:rsidRPr="00815A3E">
              <w:rPr>
                <w:b/>
                <w:color w:val="231F20"/>
                <w:spacing w:val="-2"/>
                <w:szCs w:val="20"/>
              </w:rPr>
              <w:t>189,347</w:t>
            </w:r>
          </w:p>
          <w:p w14:paraId="16DDD8F1" w14:textId="77777777" w:rsidR="00FF4349" w:rsidRPr="00815A3E" w:rsidRDefault="00737A89" w:rsidP="001B1F13">
            <w:pPr>
              <w:pStyle w:val="TableParagraph"/>
              <w:spacing w:before="28"/>
              <w:ind w:right="244"/>
              <w:jc w:val="right"/>
              <w:rPr>
                <w:b/>
                <w:szCs w:val="20"/>
              </w:rPr>
            </w:pPr>
            <w:r w:rsidRPr="00815A3E">
              <w:rPr>
                <w:b/>
                <w:color w:val="231F20"/>
                <w:szCs w:val="20"/>
              </w:rPr>
              <w:t>-</w:t>
            </w:r>
          </w:p>
        </w:tc>
        <w:tc>
          <w:tcPr>
            <w:tcW w:w="1140" w:type="dxa"/>
            <w:tcBorders>
              <w:top w:val="single" w:sz="8" w:space="0" w:color="231F20"/>
            </w:tcBorders>
          </w:tcPr>
          <w:p w14:paraId="57D85025" w14:textId="6FC7F517" w:rsidR="00FF4349" w:rsidRPr="00815A3E" w:rsidRDefault="000E3659" w:rsidP="001B1F13">
            <w:pPr>
              <w:pStyle w:val="TableParagraph"/>
              <w:spacing w:before="115"/>
              <w:ind w:right="89"/>
              <w:jc w:val="right"/>
              <w:rPr>
                <w:szCs w:val="20"/>
              </w:rPr>
            </w:pPr>
            <w:r w:rsidRPr="00815A3E">
              <w:rPr>
                <w:color w:val="231F20"/>
                <w:spacing w:val="-2"/>
                <w:szCs w:val="20"/>
              </w:rPr>
              <w:t>38,003</w:t>
            </w:r>
          </w:p>
          <w:p w14:paraId="208776EE" w14:textId="77777777" w:rsidR="00FF4349" w:rsidRPr="00815A3E" w:rsidRDefault="00737A89" w:rsidP="001B1F13">
            <w:pPr>
              <w:pStyle w:val="TableParagraph"/>
              <w:spacing w:before="28"/>
              <w:ind w:right="88"/>
              <w:jc w:val="right"/>
              <w:rPr>
                <w:szCs w:val="20"/>
              </w:rPr>
            </w:pPr>
            <w:r w:rsidRPr="00815A3E">
              <w:rPr>
                <w:color w:val="231F20"/>
                <w:szCs w:val="20"/>
              </w:rPr>
              <w:t>-</w:t>
            </w:r>
          </w:p>
        </w:tc>
      </w:tr>
      <w:tr w:rsidR="005A073B" w:rsidRPr="001158CF" w14:paraId="716AAA00" w14:textId="77777777" w:rsidTr="001158CF">
        <w:trPr>
          <w:trHeight w:hRule="exact" w:val="340"/>
        </w:trPr>
        <w:tc>
          <w:tcPr>
            <w:tcW w:w="6401" w:type="dxa"/>
          </w:tcPr>
          <w:p w14:paraId="2E3BA5FB" w14:textId="005687E4" w:rsidR="005A073B" w:rsidRPr="001158CF" w:rsidRDefault="00A77F01" w:rsidP="00210D49">
            <w:pPr>
              <w:pStyle w:val="TableParagraph"/>
              <w:spacing w:before="115" w:line="183" w:lineRule="exact"/>
              <w:rPr>
                <w:bCs/>
                <w:color w:val="231F20"/>
                <w:szCs w:val="20"/>
              </w:rPr>
            </w:pPr>
            <w:r w:rsidRPr="001158CF">
              <w:rPr>
                <w:bCs/>
                <w:color w:val="231F20"/>
                <w:szCs w:val="20"/>
              </w:rPr>
              <w:t>Income tax expense</w:t>
            </w:r>
          </w:p>
        </w:tc>
        <w:tc>
          <w:tcPr>
            <w:tcW w:w="965" w:type="dxa"/>
          </w:tcPr>
          <w:p w14:paraId="415B6A58" w14:textId="19EC9DF9" w:rsidR="005A073B" w:rsidRPr="001158CF" w:rsidRDefault="00A77F01" w:rsidP="00395689">
            <w:pPr>
              <w:pStyle w:val="TableParagraph"/>
              <w:jc w:val="center"/>
              <w:rPr>
                <w:szCs w:val="20"/>
              </w:rPr>
            </w:pPr>
            <w:r w:rsidRPr="001158CF">
              <w:rPr>
                <w:szCs w:val="20"/>
              </w:rPr>
              <w:t>2(b)</w:t>
            </w:r>
          </w:p>
        </w:tc>
        <w:tc>
          <w:tcPr>
            <w:tcW w:w="1452" w:type="dxa"/>
            <w:tcBorders>
              <w:bottom w:val="thinThickMediumGap" w:sz="4" w:space="0" w:color="231F20"/>
            </w:tcBorders>
          </w:tcPr>
          <w:p w14:paraId="6B0B9BD7" w14:textId="4FF63072" w:rsidR="005A073B" w:rsidRPr="001158CF" w:rsidRDefault="001158CF" w:rsidP="001B1F13">
            <w:pPr>
              <w:pStyle w:val="TableParagraph"/>
              <w:spacing w:before="115" w:line="183" w:lineRule="exact"/>
              <w:ind w:right="244"/>
              <w:jc w:val="right"/>
              <w:rPr>
                <w:b/>
                <w:color w:val="231F20"/>
                <w:spacing w:val="-2"/>
                <w:szCs w:val="20"/>
              </w:rPr>
            </w:pPr>
            <w:r w:rsidRPr="001158CF">
              <w:rPr>
                <w:b/>
                <w:color w:val="231F20"/>
                <w:spacing w:val="-2"/>
                <w:szCs w:val="20"/>
              </w:rPr>
              <w:t>-</w:t>
            </w:r>
          </w:p>
        </w:tc>
        <w:tc>
          <w:tcPr>
            <w:tcW w:w="1140" w:type="dxa"/>
            <w:tcBorders>
              <w:bottom w:val="thinThickMediumGap" w:sz="4" w:space="0" w:color="231F20"/>
            </w:tcBorders>
          </w:tcPr>
          <w:p w14:paraId="37667A32" w14:textId="32AD6420" w:rsidR="005A073B" w:rsidRPr="001158CF" w:rsidRDefault="001158CF" w:rsidP="001B1F13">
            <w:pPr>
              <w:pStyle w:val="TableParagraph"/>
              <w:spacing w:before="115" w:line="183" w:lineRule="exact"/>
              <w:ind w:right="89"/>
              <w:jc w:val="right"/>
              <w:rPr>
                <w:color w:val="231F20"/>
                <w:spacing w:val="-2"/>
                <w:szCs w:val="20"/>
              </w:rPr>
            </w:pPr>
            <w:r w:rsidRPr="001158CF">
              <w:rPr>
                <w:color w:val="231F20"/>
                <w:spacing w:val="-2"/>
                <w:szCs w:val="20"/>
              </w:rPr>
              <w:t>-</w:t>
            </w:r>
          </w:p>
        </w:tc>
      </w:tr>
      <w:tr w:rsidR="00FF4349" w:rsidRPr="00815A3E" w14:paraId="4A887FAD" w14:textId="77777777" w:rsidTr="008154EA">
        <w:trPr>
          <w:trHeight w:hRule="exact" w:val="340"/>
        </w:trPr>
        <w:tc>
          <w:tcPr>
            <w:tcW w:w="6401" w:type="dxa"/>
          </w:tcPr>
          <w:p w14:paraId="448AE400" w14:textId="77777777" w:rsidR="00FF4349" w:rsidRPr="00815A3E" w:rsidRDefault="00737A89" w:rsidP="00210D49">
            <w:pPr>
              <w:pStyle w:val="TableParagraph"/>
              <w:spacing w:before="115" w:line="183" w:lineRule="exact"/>
              <w:rPr>
                <w:b/>
                <w:szCs w:val="20"/>
              </w:rPr>
            </w:pPr>
            <w:r w:rsidRPr="00815A3E">
              <w:rPr>
                <w:b/>
                <w:color w:val="231F20"/>
                <w:szCs w:val="20"/>
              </w:rPr>
              <w:t>Profit</w:t>
            </w:r>
            <w:r w:rsidRPr="00815A3E">
              <w:rPr>
                <w:b/>
                <w:color w:val="231F20"/>
                <w:spacing w:val="-2"/>
                <w:szCs w:val="20"/>
              </w:rPr>
              <w:t xml:space="preserve"> </w:t>
            </w:r>
            <w:r w:rsidRPr="00815A3E">
              <w:rPr>
                <w:b/>
                <w:color w:val="231F20"/>
                <w:szCs w:val="20"/>
              </w:rPr>
              <w:t xml:space="preserve">for the </w:t>
            </w:r>
            <w:r w:rsidRPr="00815A3E">
              <w:rPr>
                <w:b/>
                <w:color w:val="231F20"/>
                <w:spacing w:val="-4"/>
                <w:szCs w:val="20"/>
              </w:rPr>
              <w:t>year</w:t>
            </w:r>
          </w:p>
        </w:tc>
        <w:tc>
          <w:tcPr>
            <w:tcW w:w="965" w:type="dxa"/>
          </w:tcPr>
          <w:p w14:paraId="1F59AA78" w14:textId="77777777" w:rsidR="00FF4349" w:rsidRPr="00815A3E" w:rsidRDefault="00FF4349" w:rsidP="00395689">
            <w:pPr>
              <w:pStyle w:val="TableParagraph"/>
              <w:jc w:val="center"/>
              <w:rPr>
                <w:rFonts w:ascii="Times New Roman"/>
                <w:szCs w:val="20"/>
              </w:rPr>
            </w:pPr>
          </w:p>
        </w:tc>
        <w:tc>
          <w:tcPr>
            <w:tcW w:w="1452" w:type="dxa"/>
            <w:tcBorders>
              <w:top w:val="single" w:sz="8" w:space="0" w:color="231F20"/>
              <w:bottom w:val="thinThickMediumGap" w:sz="4" w:space="0" w:color="231F20"/>
            </w:tcBorders>
          </w:tcPr>
          <w:p w14:paraId="4DED8899" w14:textId="23E3B219" w:rsidR="00FF4349" w:rsidRPr="00815A3E" w:rsidRDefault="000E3659" w:rsidP="001B1F13">
            <w:pPr>
              <w:pStyle w:val="TableParagraph"/>
              <w:spacing w:before="115" w:line="183" w:lineRule="exact"/>
              <w:ind w:right="244"/>
              <w:jc w:val="right"/>
              <w:rPr>
                <w:b/>
                <w:szCs w:val="20"/>
              </w:rPr>
            </w:pPr>
            <w:r w:rsidRPr="00815A3E">
              <w:rPr>
                <w:b/>
                <w:color w:val="231F20"/>
                <w:spacing w:val="-2"/>
                <w:szCs w:val="20"/>
              </w:rPr>
              <w:t>189,347</w:t>
            </w:r>
          </w:p>
        </w:tc>
        <w:tc>
          <w:tcPr>
            <w:tcW w:w="1140" w:type="dxa"/>
            <w:tcBorders>
              <w:top w:val="single" w:sz="8" w:space="0" w:color="231F20"/>
              <w:bottom w:val="thinThickMediumGap" w:sz="4" w:space="0" w:color="231F20"/>
            </w:tcBorders>
          </w:tcPr>
          <w:p w14:paraId="2C9E289B" w14:textId="7404CDC6" w:rsidR="00FF4349" w:rsidRPr="00815A3E" w:rsidRDefault="000E3659" w:rsidP="001B1F13">
            <w:pPr>
              <w:pStyle w:val="TableParagraph"/>
              <w:spacing w:before="115" w:line="183" w:lineRule="exact"/>
              <w:ind w:right="89"/>
              <w:jc w:val="right"/>
              <w:rPr>
                <w:szCs w:val="20"/>
              </w:rPr>
            </w:pPr>
            <w:r w:rsidRPr="00815A3E">
              <w:rPr>
                <w:color w:val="231F20"/>
                <w:spacing w:val="-2"/>
                <w:szCs w:val="20"/>
              </w:rPr>
              <w:t>38,003</w:t>
            </w:r>
          </w:p>
        </w:tc>
      </w:tr>
      <w:tr w:rsidR="00FF4349" w:rsidRPr="00815A3E" w14:paraId="6ECF85A0" w14:textId="77777777" w:rsidTr="008154EA">
        <w:trPr>
          <w:trHeight w:hRule="exact" w:val="340"/>
        </w:trPr>
        <w:tc>
          <w:tcPr>
            <w:tcW w:w="6401" w:type="dxa"/>
          </w:tcPr>
          <w:p w14:paraId="7196E09E" w14:textId="77777777" w:rsidR="00FF4349" w:rsidRPr="00815A3E" w:rsidRDefault="00737A89" w:rsidP="00210D49">
            <w:pPr>
              <w:pStyle w:val="TableParagraph"/>
              <w:spacing w:before="114" w:line="183" w:lineRule="exact"/>
              <w:rPr>
                <w:szCs w:val="20"/>
              </w:rPr>
            </w:pPr>
            <w:r w:rsidRPr="00815A3E">
              <w:rPr>
                <w:color w:val="231F20"/>
                <w:szCs w:val="20"/>
              </w:rPr>
              <w:t>Other</w:t>
            </w:r>
            <w:r w:rsidRPr="00815A3E">
              <w:rPr>
                <w:color w:val="231F20"/>
                <w:spacing w:val="1"/>
                <w:szCs w:val="20"/>
              </w:rPr>
              <w:t xml:space="preserve"> </w:t>
            </w:r>
            <w:r w:rsidRPr="00815A3E">
              <w:rPr>
                <w:color w:val="231F20"/>
                <w:szCs w:val="20"/>
              </w:rPr>
              <w:t>comprehensive</w:t>
            </w:r>
            <w:r w:rsidRPr="00815A3E">
              <w:rPr>
                <w:color w:val="231F20"/>
                <w:spacing w:val="1"/>
                <w:szCs w:val="20"/>
              </w:rPr>
              <w:t xml:space="preserve"> </w:t>
            </w:r>
            <w:r w:rsidRPr="00815A3E">
              <w:rPr>
                <w:color w:val="231F20"/>
                <w:szCs w:val="20"/>
              </w:rPr>
              <w:t>income for</w:t>
            </w:r>
            <w:r w:rsidRPr="00815A3E">
              <w:rPr>
                <w:color w:val="231F20"/>
                <w:spacing w:val="1"/>
                <w:szCs w:val="20"/>
              </w:rPr>
              <w:t xml:space="preserve"> </w:t>
            </w:r>
            <w:r w:rsidRPr="00815A3E">
              <w:rPr>
                <w:color w:val="231F20"/>
                <w:szCs w:val="20"/>
              </w:rPr>
              <w:t>the</w:t>
            </w:r>
            <w:r w:rsidRPr="00815A3E">
              <w:rPr>
                <w:color w:val="231F20"/>
                <w:spacing w:val="1"/>
                <w:szCs w:val="20"/>
              </w:rPr>
              <w:t xml:space="preserve"> </w:t>
            </w:r>
            <w:r w:rsidRPr="00815A3E">
              <w:rPr>
                <w:color w:val="231F20"/>
                <w:spacing w:val="-4"/>
                <w:szCs w:val="20"/>
              </w:rPr>
              <w:t>year</w:t>
            </w:r>
          </w:p>
        </w:tc>
        <w:tc>
          <w:tcPr>
            <w:tcW w:w="965" w:type="dxa"/>
          </w:tcPr>
          <w:p w14:paraId="44340642" w14:textId="77777777" w:rsidR="00FF4349" w:rsidRPr="00815A3E" w:rsidRDefault="00FF4349" w:rsidP="00395689">
            <w:pPr>
              <w:pStyle w:val="TableParagraph"/>
              <w:jc w:val="center"/>
              <w:rPr>
                <w:rFonts w:ascii="Times New Roman"/>
                <w:szCs w:val="20"/>
              </w:rPr>
            </w:pPr>
          </w:p>
        </w:tc>
        <w:tc>
          <w:tcPr>
            <w:tcW w:w="1452" w:type="dxa"/>
            <w:tcBorders>
              <w:top w:val="thickThinMediumGap" w:sz="4" w:space="0" w:color="231F20"/>
              <w:bottom w:val="single" w:sz="8" w:space="0" w:color="231F20"/>
            </w:tcBorders>
          </w:tcPr>
          <w:p w14:paraId="1AE0EB5E" w14:textId="77777777" w:rsidR="00FF4349" w:rsidRPr="00815A3E" w:rsidRDefault="00737A89" w:rsidP="001B1F13">
            <w:pPr>
              <w:pStyle w:val="TableParagraph"/>
              <w:spacing w:before="114" w:line="183" w:lineRule="exact"/>
              <w:ind w:right="244"/>
              <w:jc w:val="right"/>
              <w:rPr>
                <w:b/>
                <w:szCs w:val="20"/>
              </w:rPr>
            </w:pPr>
            <w:r w:rsidRPr="00815A3E">
              <w:rPr>
                <w:b/>
                <w:color w:val="231F20"/>
                <w:szCs w:val="20"/>
              </w:rPr>
              <w:t>-</w:t>
            </w:r>
          </w:p>
        </w:tc>
        <w:tc>
          <w:tcPr>
            <w:tcW w:w="1140" w:type="dxa"/>
            <w:tcBorders>
              <w:top w:val="thickThinMediumGap" w:sz="4" w:space="0" w:color="231F20"/>
              <w:bottom w:val="single" w:sz="8" w:space="0" w:color="231F20"/>
            </w:tcBorders>
          </w:tcPr>
          <w:p w14:paraId="41B24360" w14:textId="77777777" w:rsidR="00FF4349" w:rsidRPr="00815A3E" w:rsidRDefault="00737A89" w:rsidP="001B1F13">
            <w:pPr>
              <w:pStyle w:val="TableParagraph"/>
              <w:spacing w:before="114" w:line="183" w:lineRule="exact"/>
              <w:ind w:right="88"/>
              <w:jc w:val="right"/>
              <w:rPr>
                <w:szCs w:val="20"/>
              </w:rPr>
            </w:pPr>
            <w:r w:rsidRPr="00815A3E">
              <w:rPr>
                <w:color w:val="231F20"/>
                <w:szCs w:val="20"/>
              </w:rPr>
              <w:t>-</w:t>
            </w:r>
          </w:p>
        </w:tc>
      </w:tr>
      <w:tr w:rsidR="00FF4349" w:rsidRPr="00815A3E" w14:paraId="1CE3976B" w14:textId="77777777" w:rsidTr="008154EA">
        <w:trPr>
          <w:trHeight w:hRule="exact" w:val="340"/>
        </w:trPr>
        <w:tc>
          <w:tcPr>
            <w:tcW w:w="6401" w:type="dxa"/>
          </w:tcPr>
          <w:p w14:paraId="2A463D78" w14:textId="77777777" w:rsidR="00FF4349" w:rsidRPr="00815A3E" w:rsidRDefault="00737A89" w:rsidP="00210D49">
            <w:pPr>
              <w:pStyle w:val="TableParagraph"/>
              <w:spacing w:before="115" w:line="185" w:lineRule="exact"/>
              <w:rPr>
                <w:b/>
                <w:szCs w:val="20"/>
              </w:rPr>
            </w:pPr>
            <w:r w:rsidRPr="00815A3E">
              <w:rPr>
                <w:b/>
                <w:color w:val="231F20"/>
                <w:szCs w:val="20"/>
              </w:rPr>
              <w:t xml:space="preserve">Total comprehensive income for the </w:t>
            </w:r>
            <w:r w:rsidRPr="00815A3E">
              <w:rPr>
                <w:b/>
                <w:color w:val="231F20"/>
                <w:spacing w:val="-4"/>
                <w:szCs w:val="20"/>
              </w:rPr>
              <w:t>year</w:t>
            </w:r>
          </w:p>
        </w:tc>
        <w:tc>
          <w:tcPr>
            <w:tcW w:w="965" w:type="dxa"/>
          </w:tcPr>
          <w:p w14:paraId="63B0DF43" w14:textId="77777777" w:rsidR="00FF4349" w:rsidRPr="00815A3E" w:rsidRDefault="00FF4349" w:rsidP="00395689">
            <w:pPr>
              <w:pStyle w:val="TableParagraph"/>
              <w:jc w:val="center"/>
              <w:rPr>
                <w:rFonts w:ascii="Times New Roman"/>
                <w:szCs w:val="20"/>
              </w:rPr>
            </w:pPr>
          </w:p>
        </w:tc>
        <w:tc>
          <w:tcPr>
            <w:tcW w:w="1452" w:type="dxa"/>
            <w:tcBorders>
              <w:top w:val="single" w:sz="8" w:space="0" w:color="231F20"/>
              <w:bottom w:val="double" w:sz="6" w:space="0" w:color="231F20"/>
            </w:tcBorders>
          </w:tcPr>
          <w:p w14:paraId="1371EFCC" w14:textId="281B61BE" w:rsidR="00FF4349" w:rsidRPr="00815A3E" w:rsidRDefault="003E4880" w:rsidP="001B1F13">
            <w:pPr>
              <w:pStyle w:val="TableParagraph"/>
              <w:spacing w:before="115" w:line="185" w:lineRule="exact"/>
              <w:ind w:right="244"/>
              <w:jc w:val="right"/>
              <w:rPr>
                <w:b/>
                <w:szCs w:val="20"/>
              </w:rPr>
            </w:pPr>
            <w:r w:rsidRPr="00815A3E">
              <w:rPr>
                <w:b/>
                <w:szCs w:val="20"/>
              </w:rPr>
              <w:t>189,347</w:t>
            </w:r>
          </w:p>
        </w:tc>
        <w:tc>
          <w:tcPr>
            <w:tcW w:w="1140" w:type="dxa"/>
            <w:tcBorders>
              <w:top w:val="single" w:sz="8" w:space="0" w:color="231F20"/>
              <w:bottom w:val="double" w:sz="6" w:space="0" w:color="231F20"/>
            </w:tcBorders>
          </w:tcPr>
          <w:p w14:paraId="15093283" w14:textId="057D62B9" w:rsidR="00FF4349" w:rsidRPr="00815A3E" w:rsidRDefault="003E4880" w:rsidP="001B1F13">
            <w:pPr>
              <w:pStyle w:val="TableParagraph"/>
              <w:spacing w:before="115" w:line="185" w:lineRule="exact"/>
              <w:ind w:right="89"/>
              <w:jc w:val="right"/>
              <w:rPr>
                <w:szCs w:val="20"/>
              </w:rPr>
            </w:pPr>
            <w:r w:rsidRPr="00815A3E">
              <w:rPr>
                <w:color w:val="231F20"/>
                <w:spacing w:val="-2"/>
                <w:szCs w:val="20"/>
              </w:rPr>
              <w:t>38,003</w:t>
            </w:r>
          </w:p>
        </w:tc>
      </w:tr>
      <w:tr w:rsidR="00FF4349" w:rsidRPr="00815A3E" w14:paraId="45AA0456" w14:textId="77777777" w:rsidTr="008154EA">
        <w:trPr>
          <w:trHeight w:hRule="exact" w:val="340"/>
        </w:trPr>
        <w:tc>
          <w:tcPr>
            <w:tcW w:w="6401" w:type="dxa"/>
          </w:tcPr>
          <w:p w14:paraId="6234B6D1" w14:textId="77777777" w:rsidR="00FF4349" w:rsidRPr="00815A3E" w:rsidRDefault="00737A89" w:rsidP="00210D49">
            <w:pPr>
              <w:pStyle w:val="TableParagraph"/>
              <w:spacing w:before="30"/>
              <w:rPr>
                <w:b/>
                <w:szCs w:val="20"/>
              </w:rPr>
            </w:pPr>
            <w:r w:rsidRPr="00815A3E">
              <w:rPr>
                <w:b/>
                <w:color w:val="231F20"/>
                <w:szCs w:val="20"/>
              </w:rPr>
              <w:t xml:space="preserve">Changes in retained </w:t>
            </w:r>
            <w:r w:rsidRPr="00815A3E">
              <w:rPr>
                <w:b/>
                <w:color w:val="231F20"/>
                <w:spacing w:val="-2"/>
                <w:szCs w:val="20"/>
              </w:rPr>
              <w:t>earnings</w:t>
            </w:r>
          </w:p>
        </w:tc>
        <w:tc>
          <w:tcPr>
            <w:tcW w:w="965" w:type="dxa"/>
          </w:tcPr>
          <w:p w14:paraId="1B564CB1" w14:textId="77777777" w:rsidR="00FF4349" w:rsidRPr="00815A3E" w:rsidRDefault="00FF4349" w:rsidP="00395689">
            <w:pPr>
              <w:pStyle w:val="TableParagraph"/>
              <w:jc w:val="center"/>
              <w:rPr>
                <w:rFonts w:ascii="Times New Roman"/>
                <w:szCs w:val="20"/>
              </w:rPr>
            </w:pPr>
          </w:p>
        </w:tc>
        <w:tc>
          <w:tcPr>
            <w:tcW w:w="1452" w:type="dxa"/>
            <w:tcBorders>
              <w:top w:val="double" w:sz="6" w:space="0" w:color="231F20"/>
            </w:tcBorders>
          </w:tcPr>
          <w:p w14:paraId="58C8D0D4" w14:textId="77777777" w:rsidR="00FF4349" w:rsidRPr="00815A3E" w:rsidRDefault="00FF4349" w:rsidP="001B1F13">
            <w:pPr>
              <w:pStyle w:val="TableParagraph"/>
              <w:jc w:val="right"/>
              <w:rPr>
                <w:rFonts w:ascii="Times New Roman"/>
                <w:szCs w:val="20"/>
              </w:rPr>
            </w:pPr>
          </w:p>
        </w:tc>
        <w:tc>
          <w:tcPr>
            <w:tcW w:w="1140" w:type="dxa"/>
            <w:tcBorders>
              <w:top w:val="double" w:sz="6" w:space="0" w:color="231F20"/>
            </w:tcBorders>
          </w:tcPr>
          <w:p w14:paraId="2B004D80" w14:textId="77777777" w:rsidR="00FF4349" w:rsidRPr="00815A3E" w:rsidRDefault="00FF4349" w:rsidP="001B1F13">
            <w:pPr>
              <w:pStyle w:val="TableParagraph"/>
              <w:jc w:val="right"/>
              <w:rPr>
                <w:rFonts w:ascii="Times New Roman"/>
                <w:szCs w:val="20"/>
              </w:rPr>
            </w:pPr>
          </w:p>
        </w:tc>
      </w:tr>
      <w:tr w:rsidR="00FF4349" w:rsidRPr="00815A3E" w14:paraId="04D78ACF" w14:textId="77777777" w:rsidTr="008154EA">
        <w:trPr>
          <w:trHeight w:hRule="exact" w:val="340"/>
        </w:trPr>
        <w:tc>
          <w:tcPr>
            <w:tcW w:w="6401" w:type="dxa"/>
          </w:tcPr>
          <w:p w14:paraId="2675331B" w14:textId="77777777" w:rsidR="00FF4349" w:rsidRPr="00815A3E" w:rsidRDefault="00737A89" w:rsidP="001B1F13">
            <w:pPr>
              <w:pStyle w:val="TableParagraph"/>
              <w:spacing w:before="23"/>
              <w:ind w:left="216"/>
              <w:rPr>
                <w:szCs w:val="20"/>
              </w:rPr>
            </w:pPr>
            <w:r w:rsidRPr="00815A3E">
              <w:rPr>
                <w:color w:val="231F20"/>
                <w:szCs w:val="20"/>
              </w:rPr>
              <w:t>Balance</w:t>
            </w:r>
            <w:r w:rsidRPr="00815A3E">
              <w:rPr>
                <w:color w:val="231F20"/>
                <w:spacing w:val="1"/>
                <w:szCs w:val="20"/>
              </w:rPr>
              <w:t xml:space="preserve"> </w:t>
            </w:r>
            <w:r w:rsidRPr="00815A3E">
              <w:rPr>
                <w:color w:val="231F20"/>
                <w:szCs w:val="20"/>
              </w:rPr>
              <w:t>at</w:t>
            </w:r>
            <w:r w:rsidRPr="00815A3E">
              <w:rPr>
                <w:color w:val="231F20"/>
                <w:spacing w:val="1"/>
                <w:szCs w:val="20"/>
              </w:rPr>
              <w:t xml:space="preserve"> </w:t>
            </w:r>
            <w:r w:rsidRPr="00815A3E">
              <w:rPr>
                <w:color w:val="231F20"/>
                <w:szCs w:val="20"/>
              </w:rPr>
              <w:t>the</w:t>
            </w:r>
            <w:r w:rsidRPr="00815A3E">
              <w:rPr>
                <w:color w:val="231F20"/>
                <w:spacing w:val="1"/>
                <w:szCs w:val="20"/>
              </w:rPr>
              <w:t xml:space="preserve"> </w:t>
            </w:r>
            <w:r w:rsidRPr="00815A3E">
              <w:rPr>
                <w:color w:val="231F20"/>
                <w:szCs w:val="20"/>
              </w:rPr>
              <w:t>beginning</w:t>
            </w:r>
            <w:r w:rsidRPr="00815A3E">
              <w:rPr>
                <w:color w:val="231F20"/>
                <w:spacing w:val="1"/>
                <w:szCs w:val="20"/>
              </w:rPr>
              <w:t xml:space="preserve"> </w:t>
            </w:r>
            <w:r w:rsidRPr="00815A3E">
              <w:rPr>
                <w:color w:val="231F20"/>
                <w:szCs w:val="20"/>
              </w:rPr>
              <w:t>of</w:t>
            </w:r>
            <w:r w:rsidRPr="00815A3E">
              <w:rPr>
                <w:color w:val="231F20"/>
                <w:spacing w:val="1"/>
                <w:szCs w:val="20"/>
              </w:rPr>
              <w:t xml:space="preserve"> </w:t>
            </w:r>
            <w:r w:rsidRPr="00815A3E">
              <w:rPr>
                <w:color w:val="231F20"/>
                <w:szCs w:val="20"/>
              </w:rPr>
              <w:t>the</w:t>
            </w:r>
            <w:r w:rsidRPr="00815A3E">
              <w:rPr>
                <w:color w:val="231F20"/>
                <w:spacing w:val="1"/>
                <w:szCs w:val="20"/>
              </w:rPr>
              <w:t xml:space="preserve"> </w:t>
            </w:r>
            <w:r w:rsidRPr="00815A3E">
              <w:rPr>
                <w:color w:val="231F20"/>
                <w:spacing w:val="-4"/>
                <w:szCs w:val="20"/>
              </w:rPr>
              <w:t>year</w:t>
            </w:r>
          </w:p>
        </w:tc>
        <w:tc>
          <w:tcPr>
            <w:tcW w:w="965" w:type="dxa"/>
          </w:tcPr>
          <w:p w14:paraId="793660CE" w14:textId="77777777" w:rsidR="00FF4349" w:rsidRPr="00815A3E" w:rsidRDefault="00FF4349" w:rsidP="00395689">
            <w:pPr>
              <w:pStyle w:val="TableParagraph"/>
              <w:jc w:val="center"/>
              <w:rPr>
                <w:rFonts w:ascii="Times New Roman"/>
                <w:szCs w:val="20"/>
              </w:rPr>
            </w:pPr>
          </w:p>
        </w:tc>
        <w:tc>
          <w:tcPr>
            <w:tcW w:w="1452" w:type="dxa"/>
          </w:tcPr>
          <w:p w14:paraId="362CC269" w14:textId="4F038254" w:rsidR="00FF4349" w:rsidRPr="00815A3E" w:rsidRDefault="003E4880" w:rsidP="001B1F13">
            <w:pPr>
              <w:pStyle w:val="TableParagraph"/>
              <w:spacing w:before="25"/>
              <w:ind w:right="244"/>
              <w:jc w:val="right"/>
              <w:rPr>
                <w:b/>
                <w:szCs w:val="20"/>
              </w:rPr>
            </w:pPr>
            <w:r w:rsidRPr="00815A3E">
              <w:rPr>
                <w:b/>
                <w:szCs w:val="20"/>
              </w:rPr>
              <w:t>3,023,982</w:t>
            </w:r>
          </w:p>
        </w:tc>
        <w:tc>
          <w:tcPr>
            <w:tcW w:w="1140" w:type="dxa"/>
          </w:tcPr>
          <w:p w14:paraId="6E2B0E7C" w14:textId="55C20553" w:rsidR="00FF4349" w:rsidRPr="00815A3E" w:rsidRDefault="003E4880" w:rsidP="001B1F13">
            <w:pPr>
              <w:pStyle w:val="TableParagraph"/>
              <w:spacing w:before="25"/>
              <w:jc w:val="right"/>
              <w:rPr>
                <w:szCs w:val="20"/>
              </w:rPr>
            </w:pPr>
            <w:r w:rsidRPr="00815A3E">
              <w:rPr>
                <w:color w:val="231F20"/>
                <w:spacing w:val="-2"/>
                <w:szCs w:val="20"/>
              </w:rPr>
              <w:t>2,985,889</w:t>
            </w:r>
          </w:p>
        </w:tc>
      </w:tr>
      <w:tr w:rsidR="00FF4349" w:rsidRPr="00815A3E" w14:paraId="78930380" w14:textId="77777777" w:rsidTr="008154EA">
        <w:trPr>
          <w:trHeight w:hRule="exact" w:val="340"/>
        </w:trPr>
        <w:tc>
          <w:tcPr>
            <w:tcW w:w="6401" w:type="dxa"/>
          </w:tcPr>
          <w:p w14:paraId="5BF4E012" w14:textId="77777777" w:rsidR="00FF4349" w:rsidRPr="00815A3E" w:rsidRDefault="00737A89" w:rsidP="001B1F13">
            <w:pPr>
              <w:pStyle w:val="TableParagraph"/>
              <w:spacing w:before="24"/>
              <w:ind w:left="216"/>
              <w:rPr>
                <w:szCs w:val="20"/>
              </w:rPr>
            </w:pPr>
            <w:r w:rsidRPr="00815A3E">
              <w:rPr>
                <w:color w:val="231F20"/>
                <w:szCs w:val="20"/>
              </w:rPr>
              <w:t xml:space="preserve">Profit for the </w:t>
            </w:r>
            <w:r w:rsidRPr="00815A3E">
              <w:rPr>
                <w:color w:val="231F20"/>
                <w:spacing w:val="-4"/>
                <w:szCs w:val="20"/>
              </w:rPr>
              <w:t>year</w:t>
            </w:r>
          </w:p>
        </w:tc>
        <w:tc>
          <w:tcPr>
            <w:tcW w:w="965" w:type="dxa"/>
          </w:tcPr>
          <w:p w14:paraId="5C44E735" w14:textId="77777777" w:rsidR="00FF4349" w:rsidRPr="00815A3E" w:rsidRDefault="00FF4349" w:rsidP="00395689">
            <w:pPr>
              <w:pStyle w:val="TableParagraph"/>
              <w:jc w:val="center"/>
              <w:rPr>
                <w:rFonts w:ascii="Times New Roman"/>
                <w:szCs w:val="20"/>
              </w:rPr>
            </w:pPr>
          </w:p>
        </w:tc>
        <w:tc>
          <w:tcPr>
            <w:tcW w:w="1452" w:type="dxa"/>
            <w:tcBorders>
              <w:bottom w:val="single" w:sz="8" w:space="0" w:color="231F20"/>
            </w:tcBorders>
          </w:tcPr>
          <w:p w14:paraId="5A66BFD5" w14:textId="20C2A11A" w:rsidR="00FF4349" w:rsidRPr="00815A3E" w:rsidRDefault="003E4880" w:rsidP="001B1F13">
            <w:pPr>
              <w:pStyle w:val="TableParagraph"/>
              <w:spacing w:before="26"/>
              <w:ind w:right="244"/>
              <w:jc w:val="right"/>
              <w:rPr>
                <w:b/>
                <w:szCs w:val="20"/>
              </w:rPr>
            </w:pPr>
            <w:r w:rsidRPr="00815A3E">
              <w:rPr>
                <w:b/>
                <w:szCs w:val="20"/>
              </w:rPr>
              <w:t>189,347</w:t>
            </w:r>
          </w:p>
        </w:tc>
        <w:tc>
          <w:tcPr>
            <w:tcW w:w="1140" w:type="dxa"/>
            <w:tcBorders>
              <w:bottom w:val="single" w:sz="8" w:space="0" w:color="231F20"/>
            </w:tcBorders>
          </w:tcPr>
          <w:p w14:paraId="32DA3794" w14:textId="5087B40D" w:rsidR="00FF4349" w:rsidRPr="00815A3E" w:rsidRDefault="003E4880" w:rsidP="001B1F13">
            <w:pPr>
              <w:pStyle w:val="TableParagraph"/>
              <w:spacing w:before="26"/>
              <w:ind w:right="89"/>
              <w:jc w:val="right"/>
              <w:rPr>
                <w:szCs w:val="20"/>
              </w:rPr>
            </w:pPr>
            <w:r w:rsidRPr="00815A3E">
              <w:rPr>
                <w:color w:val="231F20"/>
                <w:spacing w:val="-2"/>
                <w:szCs w:val="20"/>
              </w:rPr>
              <w:t>38,003</w:t>
            </w:r>
          </w:p>
        </w:tc>
      </w:tr>
      <w:tr w:rsidR="00FF4349" w:rsidRPr="00815A3E" w14:paraId="7F1CF5C8" w14:textId="77777777" w:rsidTr="008154EA">
        <w:trPr>
          <w:trHeight w:hRule="exact" w:val="340"/>
        </w:trPr>
        <w:tc>
          <w:tcPr>
            <w:tcW w:w="6401" w:type="dxa"/>
          </w:tcPr>
          <w:p w14:paraId="3AFA446E" w14:textId="77777777" w:rsidR="00FF4349" w:rsidRPr="00815A3E" w:rsidRDefault="00737A89" w:rsidP="00210D49">
            <w:pPr>
              <w:pStyle w:val="TableParagraph"/>
              <w:spacing w:before="115" w:line="185" w:lineRule="exact"/>
              <w:rPr>
                <w:b/>
                <w:szCs w:val="20"/>
              </w:rPr>
            </w:pPr>
            <w:r w:rsidRPr="00815A3E">
              <w:rPr>
                <w:b/>
                <w:color w:val="231F20"/>
                <w:szCs w:val="20"/>
              </w:rPr>
              <w:t>Balance</w:t>
            </w:r>
            <w:r w:rsidRPr="00815A3E">
              <w:rPr>
                <w:b/>
                <w:color w:val="231F20"/>
                <w:spacing w:val="-2"/>
                <w:szCs w:val="20"/>
              </w:rPr>
              <w:t xml:space="preserve"> </w:t>
            </w:r>
            <w:r w:rsidRPr="00815A3E">
              <w:rPr>
                <w:b/>
                <w:color w:val="231F20"/>
                <w:szCs w:val="20"/>
              </w:rPr>
              <w:t xml:space="preserve">at the end of the </w:t>
            </w:r>
            <w:r w:rsidRPr="00815A3E">
              <w:rPr>
                <w:b/>
                <w:color w:val="231F20"/>
                <w:spacing w:val="-4"/>
                <w:szCs w:val="20"/>
              </w:rPr>
              <w:t>year</w:t>
            </w:r>
          </w:p>
        </w:tc>
        <w:tc>
          <w:tcPr>
            <w:tcW w:w="965" w:type="dxa"/>
          </w:tcPr>
          <w:p w14:paraId="2E1FFE6A" w14:textId="77777777" w:rsidR="00FF4349" w:rsidRPr="00815A3E" w:rsidRDefault="00FF4349" w:rsidP="00395689">
            <w:pPr>
              <w:pStyle w:val="TableParagraph"/>
              <w:jc w:val="center"/>
              <w:rPr>
                <w:rFonts w:ascii="Times New Roman"/>
                <w:szCs w:val="20"/>
              </w:rPr>
            </w:pPr>
          </w:p>
        </w:tc>
        <w:tc>
          <w:tcPr>
            <w:tcW w:w="1452" w:type="dxa"/>
            <w:tcBorders>
              <w:top w:val="single" w:sz="8" w:space="0" w:color="231F20"/>
              <w:bottom w:val="double" w:sz="6" w:space="0" w:color="231F20"/>
            </w:tcBorders>
          </w:tcPr>
          <w:p w14:paraId="1C6FE2CE" w14:textId="21CD1B3B" w:rsidR="00FF4349" w:rsidRPr="00815A3E" w:rsidRDefault="003E4880" w:rsidP="001B1F13">
            <w:pPr>
              <w:pStyle w:val="TableParagraph"/>
              <w:spacing w:before="115" w:line="185" w:lineRule="exact"/>
              <w:ind w:right="244"/>
              <w:jc w:val="right"/>
              <w:rPr>
                <w:b/>
                <w:szCs w:val="20"/>
              </w:rPr>
            </w:pPr>
            <w:r w:rsidRPr="00815A3E">
              <w:rPr>
                <w:b/>
                <w:szCs w:val="20"/>
              </w:rPr>
              <w:t>3,213,239</w:t>
            </w:r>
          </w:p>
        </w:tc>
        <w:tc>
          <w:tcPr>
            <w:tcW w:w="1140" w:type="dxa"/>
            <w:tcBorders>
              <w:top w:val="single" w:sz="8" w:space="0" w:color="231F20"/>
              <w:bottom w:val="double" w:sz="6" w:space="0" w:color="231F20"/>
            </w:tcBorders>
          </w:tcPr>
          <w:p w14:paraId="0B5CB874" w14:textId="495A4D0F" w:rsidR="00FF4349" w:rsidRPr="00815A3E" w:rsidRDefault="003E4880" w:rsidP="001B1F13">
            <w:pPr>
              <w:pStyle w:val="TableParagraph"/>
              <w:spacing w:before="115" w:line="185" w:lineRule="exact"/>
              <w:jc w:val="right"/>
              <w:rPr>
                <w:szCs w:val="20"/>
              </w:rPr>
            </w:pPr>
            <w:r w:rsidRPr="00815A3E">
              <w:rPr>
                <w:color w:val="231F20"/>
                <w:spacing w:val="-2"/>
                <w:szCs w:val="20"/>
              </w:rPr>
              <w:t>3,023,892</w:t>
            </w:r>
          </w:p>
        </w:tc>
      </w:tr>
    </w:tbl>
    <w:p w14:paraId="150DE9FA" w14:textId="77777777" w:rsidR="00FF4349" w:rsidRDefault="00FF4349" w:rsidP="00210D49">
      <w:pPr>
        <w:spacing w:line="185" w:lineRule="exact"/>
        <w:rPr>
          <w:sz w:val="18"/>
        </w:rPr>
        <w:sectPr w:rsidR="00FF4349" w:rsidSect="00EE7DA6">
          <w:footerReference w:type="default" r:id="rId10"/>
          <w:pgSz w:w="11900" w:h="16840"/>
          <w:pgMar w:top="1985" w:right="1552" w:bottom="1400" w:left="760" w:header="1020" w:footer="1211" w:gutter="0"/>
          <w:pgNumType w:start="1"/>
          <w:cols w:space="720"/>
        </w:sectPr>
      </w:pPr>
    </w:p>
    <w:p w14:paraId="0B017BAC" w14:textId="4E135509" w:rsidR="00CB4EE8" w:rsidRPr="00E765C3" w:rsidRDefault="00CB4EE8" w:rsidP="00FB195B">
      <w:pPr>
        <w:pStyle w:val="Heading1"/>
        <w:ind w:left="0"/>
      </w:pPr>
      <w:bookmarkStart w:id="9" w:name="_Toc214384280"/>
      <w:r w:rsidRPr="00E765C3">
        <w:lastRenderedPageBreak/>
        <w:t xml:space="preserve">Statement of </w:t>
      </w:r>
      <w:r>
        <w:t>Financial Position</w:t>
      </w:r>
      <w:bookmarkEnd w:id="9"/>
    </w:p>
    <w:p w14:paraId="52F22091" w14:textId="3E96072F" w:rsidR="00CB4EE8" w:rsidRPr="00E765C3" w:rsidRDefault="00FE6CAA" w:rsidP="00CB4EE8">
      <w:pPr>
        <w:pStyle w:val="BodyText"/>
        <w:rPr>
          <w:b/>
          <w:bCs/>
        </w:rPr>
      </w:pPr>
      <w:r>
        <w:rPr>
          <w:b/>
          <w:bCs/>
        </w:rPr>
        <w:t xml:space="preserve">As </w:t>
      </w:r>
      <w:proofErr w:type="gramStart"/>
      <w:r w:rsidR="00407880">
        <w:rPr>
          <w:b/>
          <w:bCs/>
        </w:rPr>
        <w:t>A</w:t>
      </w:r>
      <w:r>
        <w:rPr>
          <w:b/>
          <w:bCs/>
        </w:rPr>
        <w:t>t</w:t>
      </w:r>
      <w:proofErr w:type="gramEnd"/>
      <w:r>
        <w:rPr>
          <w:b/>
          <w:bCs/>
        </w:rPr>
        <w:t xml:space="preserve"> 30 June 2025</w:t>
      </w:r>
    </w:p>
    <w:tbl>
      <w:tblPr>
        <w:tblW w:w="10041" w:type="dxa"/>
        <w:tblInd w:w="205" w:type="dxa"/>
        <w:tblLayout w:type="fixed"/>
        <w:tblCellMar>
          <w:left w:w="0" w:type="dxa"/>
          <w:right w:w="0" w:type="dxa"/>
        </w:tblCellMar>
        <w:tblLook w:val="01E0" w:firstRow="1" w:lastRow="1" w:firstColumn="1" w:lastColumn="1" w:noHBand="0" w:noVBand="0"/>
      </w:tblPr>
      <w:tblGrid>
        <w:gridCol w:w="25"/>
        <w:gridCol w:w="5274"/>
        <w:gridCol w:w="25"/>
        <w:gridCol w:w="61"/>
        <w:gridCol w:w="1757"/>
        <w:gridCol w:w="24"/>
        <w:gridCol w:w="58"/>
        <w:gridCol w:w="1326"/>
        <w:gridCol w:w="24"/>
        <w:gridCol w:w="58"/>
        <w:gridCol w:w="1327"/>
        <w:gridCol w:w="24"/>
        <w:gridCol w:w="58"/>
      </w:tblGrid>
      <w:tr w:rsidR="00FF4349" w:rsidRPr="00CB4EE8" w14:paraId="5A72A999" w14:textId="77777777" w:rsidTr="00050C22">
        <w:trPr>
          <w:gridAfter w:val="2"/>
          <w:wAfter w:w="82" w:type="dxa"/>
          <w:trHeight w:hRule="exact" w:val="340"/>
        </w:trPr>
        <w:tc>
          <w:tcPr>
            <w:tcW w:w="5385" w:type="dxa"/>
            <w:gridSpan w:val="4"/>
          </w:tcPr>
          <w:p w14:paraId="4617861C" w14:textId="77777777" w:rsidR="00FF4349" w:rsidRPr="00CB4EE8" w:rsidRDefault="00FF4349" w:rsidP="00210D49">
            <w:pPr>
              <w:pStyle w:val="TableParagraph"/>
              <w:rPr>
                <w:szCs w:val="20"/>
              </w:rPr>
            </w:pPr>
          </w:p>
        </w:tc>
        <w:tc>
          <w:tcPr>
            <w:tcW w:w="1757" w:type="dxa"/>
          </w:tcPr>
          <w:p w14:paraId="0F80B13F" w14:textId="77777777" w:rsidR="00FF4349" w:rsidRPr="00CB4EE8" w:rsidRDefault="00FF4349" w:rsidP="00210D49">
            <w:pPr>
              <w:pStyle w:val="TableParagraph"/>
              <w:rPr>
                <w:szCs w:val="20"/>
              </w:rPr>
            </w:pPr>
          </w:p>
        </w:tc>
        <w:tc>
          <w:tcPr>
            <w:tcW w:w="1408" w:type="dxa"/>
            <w:gridSpan w:val="3"/>
          </w:tcPr>
          <w:p w14:paraId="7C496B05" w14:textId="34699990" w:rsidR="00FF4349" w:rsidRPr="00CB4EE8" w:rsidRDefault="00737A89" w:rsidP="007A1058">
            <w:pPr>
              <w:pStyle w:val="TableParagraph"/>
              <w:spacing w:before="1"/>
              <w:jc w:val="center"/>
              <w:rPr>
                <w:b/>
                <w:szCs w:val="20"/>
              </w:rPr>
            </w:pPr>
            <w:r w:rsidRPr="00CB4EE8">
              <w:rPr>
                <w:b/>
                <w:color w:val="231F20"/>
                <w:spacing w:val="-4"/>
                <w:szCs w:val="20"/>
              </w:rPr>
              <w:t>202</w:t>
            </w:r>
            <w:r w:rsidR="00043DD9" w:rsidRPr="00CB4EE8">
              <w:rPr>
                <w:b/>
                <w:color w:val="231F20"/>
                <w:spacing w:val="-4"/>
                <w:szCs w:val="20"/>
              </w:rPr>
              <w:t>5</w:t>
            </w:r>
          </w:p>
        </w:tc>
        <w:tc>
          <w:tcPr>
            <w:tcW w:w="1409" w:type="dxa"/>
            <w:gridSpan w:val="3"/>
          </w:tcPr>
          <w:p w14:paraId="15A0F20D" w14:textId="1B9C1F07" w:rsidR="00FF4349" w:rsidRPr="00CB4EE8" w:rsidRDefault="00737A89" w:rsidP="007A1058">
            <w:pPr>
              <w:pStyle w:val="TableParagraph"/>
              <w:spacing w:before="1"/>
              <w:jc w:val="center"/>
              <w:rPr>
                <w:b/>
                <w:szCs w:val="20"/>
              </w:rPr>
            </w:pPr>
            <w:r w:rsidRPr="00CB4EE8">
              <w:rPr>
                <w:b/>
                <w:color w:val="231F20"/>
                <w:spacing w:val="-4"/>
                <w:szCs w:val="20"/>
              </w:rPr>
              <w:t>202</w:t>
            </w:r>
            <w:r w:rsidR="00043DD9" w:rsidRPr="00CB4EE8">
              <w:rPr>
                <w:b/>
                <w:color w:val="231F20"/>
                <w:spacing w:val="-4"/>
                <w:szCs w:val="20"/>
              </w:rPr>
              <w:t>4</w:t>
            </w:r>
          </w:p>
        </w:tc>
      </w:tr>
      <w:tr w:rsidR="00FF4349" w:rsidRPr="00CB4EE8" w14:paraId="10658182" w14:textId="77777777" w:rsidTr="00050C22">
        <w:trPr>
          <w:gridAfter w:val="2"/>
          <w:wAfter w:w="82" w:type="dxa"/>
          <w:trHeight w:hRule="exact" w:val="340"/>
        </w:trPr>
        <w:tc>
          <w:tcPr>
            <w:tcW w:w="5385" w:type="dxa"/>
            <w:gridSpan w:val="4"/>
          </w:tcPr>
          <w:p w14:paraId="7BE13A5B" w14:textId="77777777" w:rsidR="00FF4349" w:rsidRPr="00CB4EE8" w:rsidRDefault="00FF4349" w:rsidP="00210D49">
            <w:pPr>
              <w:pStyle w:val="TableParagraph"/>
              <w:rPr>
                <w:szCs w:val="20"/>
              </w:rPr>
            </w:pPr>
          </w:p>
        </w:tc>
        <w:tc>
          <w:tcPr>
            <w:tcW w:w="1757" w:type="dxa"/>
          </w:tcPr>
          <w:p w14:paraId="0A88A4DB" w14:textId="77777777" w:rsidR="00FF4349" w:rsidRPr="00CB4EE8" w:rsidRDefault="00737A89" w:rsidP="00210D49">
            <w:pPr>
              <w:pStyle w:val="TableParagraph"/>
              <w:spacing w:before="30"/>
              <w:ind w:right="78"/>
              <w:jc w:val="center"/>
              <w:rPr>
                <w:b/>
                <w:szCs w:val="20"/>
              </w:rPr>
            </w:pPr>
            <w:r w:rsidRPr="00CB4EE8">
              <w:rPr>
                <w:b/>
                <w:color w:val="231F20"/>
                <w:spacing w:val="-4"/>
                <w:szCs w:val="20"/>
              </w:rPr>
              <w:t>Note</w:t>
            </w:r>
          </w:p>
        </w:tc>
        <w:tc>
          <w:tcPr>
            <w:tcW w:w="1408" w:type="dxa"/>
            <w:gridSpan w:val="3"/>
          </w:tcPr>
          <w:p w14:paraId="37291956" w14:textId="77777777" w:rsidR="00FF4349" w:rsidRPr="00CB4EE8" w:rsidRDefault="00737A89" w:rsidP="007A1058">
            <w:pPr>
              <w:pStyle w:val="TableParagraph"/>
              <w:spacing w:before="30"/>
              <w:ind w:right="160"/>
              <w:jc w:val="center"/>
              <w:rPr>
                <w:b/>
                <w:szCs w:val="20"/>
              </w:rPr>
            </w:pPr>
            <w:r w:rsidRPr="00CB4EE8">
              <w:rPr>
                <w:b/>
                <w:color w:val="231F20"/>
                <w:szCs w:val="20"/>
              </w:rPr>
              <w:t>$</w:t>
            </w:r>
          </w:p>
        </w:tc>
        <w:tc>
          <w:tcPr>
            <w:tcW w:w="1409" w:type="dxa"/>
            <w:gridSpan w:val="3"/>
          </w:tcPr>
          <w:p w14:paraId="3EBDBF6D" w14:textId="77777777" w:rsidR="00FF4349" w:rsidRPr="00CB4EE8" w:rsidRDefault="00737A89" w:rsidP="007A1058">
            <w:pPr>
              <w:pStyle w:val="TableParagraph"/>
              <w:spacing w:before="30"/>
              <w:ind w:right="161"/>
              <w:jc w:val="center"/>
              <w:rPr>
                <w:b/>
                <w:szCs w:val="20"/>
              </w:rPr>
            </w:pPr>
            <w:r w:rsidRPr="00CB4EE8">
              <w:rPr>
                <w:b/>
                <w:color w:val="231F20"/>
                <w:szCs w:val="20"/>
              </w:rPr>
              <w:t>$</w:t>
            </w:r>
          </w:p>
        </w:tc>
      </w:tr>
      <w:tr w:rsidR="00FF4349" w:rsidRPr="00CB4EE8" w14:paraId="7897B246" w14:textId="77777777" w:rsidTr="00050C22">
        <w:trPr>
          <w:gridAfter w:val="2"/>
          <w:wAfter w:w="82" w:type="dxa"/>
          <w:trHeight w:hRule="exact" w:val="340"/>
        </w:trPr>
        <w:tc>
          <w:tcPr>
            <w:tcW w:w="5385" w:type="dxa"/>
            <w:gridSpan w:val="4"/>
          </w:tcPr>
          <w:p w14:paraId="4A17BB85" w14:textId="5E14FE43" w:rsidR="00FF4349" w:rsidRPr="00CB4EE8" w:rsidRDefault="00737A89" w:rsidP="005626AA">
            <w:pPr>
              <w:pStyle w:val="TableParagraph"/>
              <w:spacing w:before="70"/>
              <w:rPr>
                <w:szCs w:val="20"/>
              </w:rPr>
            </w:pPr>
            <w:r w:rsidRPr="00CB4EE8">
              <w:rPr>
                <w:b/>
                <w:color w:val="231F20"/>
                <w:spacing w:val="-2"/>
                <w:szCs w:val="20"/>
              </w:rPr>
              <w:t>ASSETS</w:t>
            </w:r>
          </w:p>
        </w:tc>
        <w:tc>
          <w:tcPr>
            <w:tcW w:w="1757" w:type="dxa"/>
          </w:tcPr>
          <w:p w14:paraId="0B81C9F7" w14:textId="77777777" w:rsidR="00FF4349" w:rsidRPr="00CB4EE8" w:rsidRDefault="00FF4349" w:rsidP="00210D49">
            <w:pPr>
              <w:pStyle w:val="TableParagraph"/>
              <w:rPr>
                <w:szCs w:val="20"/>
              </w:rPr>
            </w:pPr>
          </w:p>
        </w:tc>
        <w:tc>
          <w:tcPr>
            <w:tcW w:w="1408" w:type="dxa"/>
            <w:gridSpan w:val="3"/>
          </w:tcPr>
          <w:p w14:paraId="0D2DCABF" w14:textId="77777777" w:rsidR="00FF4349" w:rsidRPr="00CB4EE8" w:rsidRDefault="00FF4349" w:rsidP="00210D49">
            <w:pPr>
              <w:pStyle w:val="TableParagraph"/>
              <w:rPr>
                <w:szCs w:val="20"/>
              </w:rPr>
            </w:pPr>
          </w:p>
        </w:tc>
        <w:tc>
          <w:tcPr>
            <w:tcW w:w="1409" w:type="dxa"/>
            <w:gridSpan w:val="3"/>
          </w:tcPr>
          <w:p w14:paraId="30C7B5D6" w14:textId="77777777" w:rsidR="00FF4349" w:rsidRPr="00CB4EE8" w:rsidRDefault="00FF4349" w:rsidP="00210D49">
            <w:pPr>
              <w:pStyle w:val="TableParagraph"/>
              <w:rPr>
                <w:szCs w:val="20"/>
              </w:rPr>
            </w:pPr>
          </w:p>
        </w:tc>
      </w:tr>
      <w:tr w:rsidR="007A1058" w:rsidRPr="00CB4EE8" w14:paraId="7769AB94" w14:textId="77777777" w:rsidTr="00050C22">
        <w:trPr>
          <w:gridAfter w:val="2"/>
          <w:wAfter w:w="82" w:type="dxa"/>
          <w:trHeight w:hRule="exact" w:val="340"/>
        </w:trPr>
        <w:tc>
          <w:tcPr>
            <w:tcW w:w="5385" w:type="dxa"/>
            <w:gridSpan w:val="4"/>
          </w:tcPr>
          <w:p w14:paraId="6CAF701F" w14:textId="398889AD" w:rsidR="007A1058" w:rsidRPr="00CB4EE8" w:rsidRDefault="005626AA" w:rsidP="00210D49">
            <w:pPr>
              <w:pStyle w:val="TableParagraph"/>
              <w:spacing w:before="23"/>
              <w:rPr>
                <w:color w:val="231F20"/>
                <w:szCs w:val="20"/>
              </w:rPr>
            </w:pPr>
            <w:r>
              <w:rPr>
                <w:color w:val="231F20"/>
                <w:szCs w:val="20"/>
              </w:rPr>
              <w:t>CURRENT ASSETS</w:t>
            </w:r>
          </w:p>
        </w:tc>
        <w:tc>
          <w:tcPr>
            <w:tcW w:w="1757" w:type="dxa"/>
          </w:tcPr>
          <w:p w14:paraId="216D3ED6" w14:textId="77777777" w:rsidR="007A1058" w:rsidRPr="00CB4EE8" w:rsidRDefault="007A1058" w:rsidP="00210D49">
            <w:pPr>
              <w:pStyle w:val="TableParagraph"/>
              <w:spacing w:before="28"/>
              <w:jc w:val="center"/>
              <w:rPr>
                <w:color w:val="231F20"/>
                <w:szCs w:val="20"/>
              </w:rPr>
            </w:pPr>
          </w:p>
        </w:tc>
        <w:tc>
          <w:tcPr>
            <w:tcW w:w="1408" w:type="dxa"/>
            <w:gridSpan w:val="3"/>
          </w:tcPr>
          <w:p w14:paraId="77106F08" w14:textId="77777777" w:rsidR="007A1058" w:rsidRPr="00CB4EE8" w:rsidRDefault="007A1058" w:rsidP="00210D49">
            <w:pPr>
              <w:pStyle w:val="TableParagraph"/>
              <w:spacing w:before="25"/>
              <w:ind w:right="243"/>
              <w:jc w:val="right"/>
              <w:rPr>
                <w:b/>
                <w:color w:val="231F20"/>
                <w:spacing w:val="-2"/>
                <w:szCs w:val="20"/>
              </w:rPr>
            </w:pPr>
          </w:p>
        </w:tc>
        <w:tc>
          <w:tcPr>
            <w:tcW w:w="1409" w:type="dxa"/>
            <w:gridSpan w:val="3"/>
          </w:tcPr>
          <w:p w14:paraId="4C807733" w14:textId="77777777" w:rsidR="007A1058" w:rsidRPr="00CB4EE8" w:rsidRDefault="007A1058" w:rsidP="00210D49">
            <w:pPr>
              <w:pStyle w:val="TableParagraph"/>
              <w:spacing w:before="25"/>
              <w:ind w:right="88"/>
              <w:jc w:val="right"/>
              <w:rPr>
                <w:color w:val="231F20"/>
                <w:spacing w:val="-2"/>
                <w:szCs w:val="20"/>
              </w:rPr>
            </w:pPr>
          </w:p>
        </w:tc>
      </w:tr>
      <w:tr w:rsidR="00FF4349" w:rsidRPr="00CB4EE8" w14:paraId="7A050E21" w14:textId="77777777" w:rsidTr="00050C22">
        <w:trPr>
          <w:gridAfter w:val="2"/>
          <w:wAfter w:w="82" w:type="dxa"/>
          <w:trHeight w:hRule="exact" w:val="340"/>
        </w:trPr>
        <w:tc>
          <w:tcPr>
            <w:tcW w:w="5385" w:type="dxa"/>
            <w:gridSpan w:val="4"/>
          </w:tcPr>
          <w:p w14:paraId="6E9F17F8" w14:textId="77777777" w:rsidR="00FF4349" w:rsidRPr="00CB4EE8" w:rsidRDefault="00737A89" w:rsidP="00210D49">
            <w:pPr>
              <w:pStyle w:val="TableParagraph"/>
              <w:spacing w:before="23"/>
              <w:rPr>
                <w:szCs w:val="20"/>
              </w:rPr>
            </w:pPr>
            <w:r w:rsidRPr="00CB4EE8">
              <w:rPr>
                <w:color w:val="231F20"/>
                <w:szCs w:val="20"/>
              </w:rPr>
              <w:t>Cash</w:t>
            </w:r>
            <w:r w:rsidRPr="00CB4EE8">
              <w:rPr>
                <w:color w:val="231F20"/>
                <w:spacing w:val="1"/>
                <w:szCs w:val="20"/>
              </w:rPr>
              <w:t xml:space="preserve"> </w:t>
            </w:r>
            <w:r w:rsidRPr="00CB4EE8">
              <w:rPr>
                <w:color w:val="231F20"/>
                <w:szCs w:val="20"/>
              </w:rPr>
              <w:t>and</w:t>
            </w:r>
            <w:r w:rsidRPr="00CB4EE8">
              <w:rPr>
                <w:color w:val="231F20"/>
                <w:spacing w:val="1"/>
                <w:szCs w:val="20"/>
              </w:rPr>
              <w:t xml:space="preserve"> </w:t>
            </w:r>
            <w:r w:rsidRPr="00CB4EE8">
              <w:rPr>
                <w:color w:val="231F20"/>
                <w:szCs w:val="20"/>
              </w:rPr>
              <w:t>cash</w:t>
            </w:r>
            <w:r w:rsidRPr="00CB4EE8">
              <w:rPr>
                <w:color w:val="231F20"/>
                <w:spacing w:val="1"/>
                <w:szCs w:val="20"/>
              </w:rPr>
              <w:t xml:space="preserve"> </w:t>
            </w:r>
            <w:r w:rsidRPr="00CB4EE8">
              <w:rPr>
                <w:color w:val="231F20"/>
                <w:spacing w:val="-2"/>
                <w:szCs w:val="20"/>
              </w:rPr>
              <w:t>equivalents</w:t>
            </w:r>
          </w:p>
        </w:tc>
        <w:tc>
          <w:tcPr>
            <w:tcW w:w="1757" w:type="dxa"/>
          </w:tcPr>
          <w:p w14:paraId="68677EB3" w14:textId="77777777" w:rsidR="00FF4349" w:rsidRPr="00CB4EE8" w:rsidRDefault="00737A89" w:rsidP="00210D49">
            <w:pPr>
              <w:pStyle w:val="TableParagraph"/>
              <w:spacing w:before="28"/>
              <w:jc w:val="center"/>
              <w:rPr>
                <w:szCs w:val="20"/>
              </w:rPr>
            </w:pPr>
            <w:r w:rsidRPr="00CB4EE8">
              <w:rPr>
                <w:color w:val="231F20"/>
                <w:szCs w:val="20"/>
              </w:rPr>
              <w:t>6</w:t>
            </w:r>
          </w:p>
        </w:tc>
        <w:tc>
          <w:tcPr>
            <w:tcW w:w="1408" w:type="dxa"/>
            <w:gridSpan w:val="3"/>
          </w:tcPr>
          <w:p w14:paraId="657491BC" w14:textId="355FF55B" w:rsidR="00FF4349" w:rsidRPr="00CB4EE8" w:rsidRDefault="00737A89" w:rsidP="00210D49">
            <w:pPr>
              <w:pStyle w:val="TableParagraph"/>
              <w:spacing w:before="25"/>
              <w:ind w:right="243"/>
              <w:jc w:val="right"/>
              <w:rPr>
                <w:b/>
                <w:szCs w:val="20"/>
              </w:rPr>
            </w:pPr>
            <w:r w:rsidRPr="00CB4EE8">
              <w:rPr>
                <w:b/>
                <w:color w:val="231F20"/>
                <w:spacing w:val="-2"/>
                <w:szCs w:val="20"/>
              </w:rPr>
              <w:t>2,</w:t>
            </w:r>
            <w:r w:rsidR="007A4EE2" w:rsidRPr="00CB4EE8">
              <w:rPr>
                <w:b/>
                <w:color w:val="231F20"/>
                <w:spacing w:val="-2"/>
                <w:szCs w:val="20"/>
              </w:rPr>
              <w:t>857,485</w:t>
            </w:r>
          </w:p>
        </w:tc>
        <w:tc>
          <w:tcPr>
            <w:tcW w:w="1409" w:type="dxa"/>
            <w:gridSpan w:val="3"/>
          </w:tcPr>
          <w:p w14:paraId="4407CB0A" w14:textId="727E5EF0" w:rsidR="00FF4349" w:rsidRPr="00CB4EE8" w:rsidRDefault="007A4EE2" w:rsidP="00210D49">
            <w:pPr>
              <w:pStyle w:val="TableParagraph"/>
              <w:spacing w:before="25"/>
              <w:ind w:right="88"/>
              <w:jc w:val="right"/>
              <w:rPr>
                <w:szCs w:val="20"/>
              </w:rPr>
            </w:pPr>
            <w:r w:rsidRPr="00CB4EE8">
              <w:rPr>
                <w:color w:val="231F20"/>
                <w:spacing w:val="-2"/>
                <w:szCs w:val="20"/>
              </w:rPr>
              <w:t>3,982,924</w:t>
            </w:r>
          </w:p>
        </w:tc>
      </w:tr>
      <w:tr w:rsidR="00FF4349" w:rsidRPr="00CB4EE8" w14:paraId="662A67EF" w14:textId="77777777" w:rsidTr="00050C22">
        <w:trPr>
          <w:gridAfter w:val="2"/>
          <w:wAfter w:w="82" w:type="dxa"/>
          <w:trHeight w:hRule="exact" w:val="340"/>
        </w:trPr>
        <w:tc>
          <w:tcPr>
            <w:tcW w:w="5385" w:type="dxa"/>
            <w:gridSpan w:val="4"/>
          </w:tcPr>
          <w:p w14:paraId="2EFBFD7A" w14:textId="77777777" w:rsidR="00FF4349" w:rsidRPr="00CB4EE8" w:rsidRDefault="00737A89" w:rsidP="00210D49">
            <w:pPr>
              <w:pStyle w:val="TableParagraph"/>
              <w:spacing w:before="23"/>
              <w:rPr>
                <w:szCs w:val="20"/>
              </w:rPr>
            </w:pPr>
            <w:r w:rsidRPr="00CB4EE8">
              <w:rPr>
                <w:color w:val="231F20"/>
                <w:szCs w:val="20"/>
              </w:rPr>
              <w:t xml:space="preserve">Trade and other </w:t>
            </w:r>
            <w:r w:rsidRPr="00CB4EE8">
              <w:rPr>
                <w:color w:val="231F20"/>
                <w:spacing w:val="-2"/>
                <w:szCs w:val="20"/>
              </w:rPr>
              <w:t>receivables</w:t>
            </w:r>
          </w:p>
        </w:tc>
        <w:tc>
          <w:tcPr>
            <w:tcW w:w="1757" w:type="dxa"/>
          </w:tcPr>
          <w:p w14:paraId="143803F8" w14:textId="77777777" w:rsidR="00FF4349" w:rsidRPr="00CB4EE8" w:rsidRDefault="00737A89" w:rsidP="00210D49">
            <w:pPr>
              <w:pStyle w:val="TableParagraph"/>
              <w:spacing w:before="28"/>
              <w:jc w:val="center"/>
              <w:rPr>
                <w:szCs w:val="20"/>
              </w:rPr>
            </w:pPr>
            <w:r w:rsidRPr="00CB4EE8">
              <w:rPr>
                <w:color w:val="231F20"/>
                <w:szCs w:val="20"/>
              </w:rPr>
              <w:t>7</w:t>
            </w:r>
          </w:p>
        </w:tc>
        <w:tc>
          <w:tcPr>
            <w:tcW w:w="1408" w:type="dxa"/>
            <w:gridSpan w:val="3"/>
          </w:tcPr>
          <w:p w14:paraId="43FD01FB" w14:textId="095A5B72" w:rsidR="00FF4349" w:rsidRPr="00CB4EE8" w:rsidRDefault="007A4EE2" w:rsidP="00210D49">
            <w:pPr>
              <w:pStyle w:val="TableParagraph"/>
              <w:spacing w:before="25"/>
              <w:ind w:right="243"/>
              <w:jc w:val="right"/>
              <w:rPr>
                <w:b/>
                <w:szCs w:val="20"/>
              </w:rPr>
            </w:pPr>
            <w:r w:rsidRPr="00CB4EE8">
              <w:rPr>
                <w:b/>
                <w:color w:val="231F20"/>
                <w:spacing w:val="-2"/>
                <w:szCs w:val="20"/>
              </w:rPr>
              <w:t>1,209,481</w:t>
            </w:r>
          </w:p>
        </w:tc>
        <w:tc>
          <w:tcPr>
            <w:tcW w:w="1409" w:type="dxa"/>
            <w:gridSpan w:val="3"/>
          </w:tcPr>
          <w:p w14:paraId="5C41DF8F" w14:textId="6CB3C8FC" w:rsidR="00FF4349" w:rsidRPr="00CB4EE8" w:rsidRDefault="007A4EE2" w:rsidP="00210D49">
            <w:pPr>
              <w:pStyle w:val="TableParagraph"/>
              <w:spacing w:before="25"/>
              <w:ind w:right="88"/>
              <w:jc w:val="right"/>
              <w:rPr>
                <w:szCs w:val="20"/>
              </w:rPr>
            </w:pPr>
            <w:r w:rsidRPr="00CB4EE8">
              <w:rPr>
                <w:color w:val="231F20"/>
                <w:spacing w:val="-2"/>
                <w:szCs w:val="20"/>
              </w:rPr>
              <w:t>1,155,137</w:t>
            </w:r>
          </w:p>
        </w:tc>
      </w:tr>
      <w:tr w:rsidR="00FF4349" w:rsidRPr="00CB4EE8" w14:paraId="241F349F" w14:textId="77777777" w:rsidTr="00050C22">
        <w:trPr>
          <w:gridAfter w:val="2"/>
          <w:wAfter w:w="82" w:type="dxa"/>
          <w:trHeight w:hRule="exact" w:val="340"/>
        </w:trPr>
        <w:tc>
          <w:tcPr>
            <w:tcW w:w="5385" w:type="dxa"/>
            <w:gridSpan w:val="4"/>
          </w:tcPr>
          <w:p w14:paraId="03E226C0" w14:textId="2E26575E" w:rsidR="00FF4349" w:rsidRPr="00CB4EE8" w:rsidRDefault="00737A89" w:rsidP="00210D49">
            <w:pPr>
              <w:pStyle w:val="TableParagraph"/>
              <w:spacing w:before="23"/>
              <w:rPr>
                <w:szCs w:val="20"/>
              </w:rPr>
            </w:pPr>
            <w:r w:rsidRPr="00CB4EE8">
              <w:rPr>
                <w:color w:val="231F20"/>
                <w:szCs w:val="20"/>
              </w:rPr>
              <w:t>Other</w:t>
            </w:r>
            <w:r w:rsidRPr="00CB4EE8">
              <w:rPr>
                <w:color w:val="231F20"/>
                <w:spacing w:val="1"/>
                <w:szCs w:val="20"/>
              </w:rPr>
              <w:t xml:space="preserve"> </w:t>
            </w:r>
            <w:r w:rsidR="00BB15D2" w:rsidRPr="00CB4EE8">
              <w:rPr>
                <w:color w:val="231F20"/>
                <w:spacing w:val="1"/>
                <w:szCs w:val="20"/>
              </w:rPr>
              <w:t xml:space="preserve">financial </w:t>
            </w:r>
            <w:r w:rsidRPr="00CB4EE8">
              <w:rPr>
                <w:color w:val="231F20"/>
                <w:spacing w:val="-2"/>
                <w:szCs w:val="20"/>
              </w:rPr>
              <w:t>assets</w:t>
            </w:r>
          </w:p>
        </w:tc>
        <w:tc>
          <w:tcPr>
            <w:tcW w:w="1757" w:type="dxa"/>
          </w:tcPr>
          <w:p w14:paraId="15F54EF2" w14:textId="380FCCC9" w:rsidR="00FF4349" w:rsidRPr="00CB4EE8" w:rsidRDefault="007A4EE2" w:rsidP="00210D49">
            <w:pPr>
              <w:pStyle w:val="TableParagraph"/>
              <w:spacing w:before="28"/>
              <w:ind w:right="78"/>
              <w:jc w:val="center"/>
              <w:rPr>
                <w:szCs w:val="20"/>
              </w:rPr>
            </w:pPr>
            <w:r w:rsidRPr="00CB4EE8">
              <w:rPr>
                <w:color w:val="231F20"/>
                <w:spacing w:val="-5"/>
                <w:szCs w:val="20"/>
              </w:rPr>
              <w:t>8</w:t>
            </w:r>
          </w:p>
        </w:tc>
        <w:tc>
          <w:tcPr>
            <w:tcW w:w="1408" w:type="dxa"/>
            <w:gridSpan w:val="3"/>
            <w:tcBorders>
              <w:bottom w:val="single" w:sz="8" w:space="0" w:color="231F20"/>
            </w:tcBorders>
          </w:tcPr>
          <w:p w14:paraId="7EE2606B" w14:textId="21BF704E" w:rsidR="00FF4349" w:rsidRPr="00CB4EE8" w:rsidRDefault="007A4EE2" w:rsidP="00210D49">
            <w:pPr>
              <w:pStyle w:val="TableParagraph"/>
              <w:spacing w:before="25"/>
              <w:ind w:right="243"/>
              <w:jc w:val="right"/>
              <w:rPr>
                <w:b/>
                <w:szCs w:val="20"/>
              </w:rPr>
            </w:pPr>
            <w:r w:rsidRPr="00CB4EE8">
              <w:rPr>
                <w:b/>
                <w:color w:val="231F20"/>
                <w:spacing w:val="-2"/>
                <w:szCs w:val="20"/>
              </w:rPr>
              <w:t>2,000,000</w:t>
            </w:r>
          </w:p>
        </w:tc>
        <w:tc>
          <w:tcPr>
            <w:tcW w:w="1409" w:type="dxa"/>
            <w:gridSpan w:val="3"/>
            <w:tcBorders>
              <w:bottom w:val="single" w:sz="8" w:space="0" w:color="231F20"/>
            </w:tcBorders>
          </w:tcPr>
          <w:p w14:paraId="4D99E627" w14:textId="5229BC4F" w:rsidR="00FF4349" w:rsidRPr="00CB4EE8" w:rsidRDefault="007A4EE2" w:rsidP="00210D49">
            <w:pPr>
              <w:pStyle w:val="TableParagraph"/>
              <w:spacing w:before="25"/>
              <w:ind w:right="88"/>
              <w:jc w:val="right"/>
              <w:rPr>
                <w:szCs w:val="20"/>
              </w:rPr>
            </w:pPr>
            <w:r w:rsidRPr="00CB4EE8">
              <w:rPr>
                <w:color w:val="231F20"/>
                <w:spacing w:val="-2"/>
                <w:szCs w:val="20"/>
              </w:rPr>
              <w:t>2,000,000</w:t>
            </w:r>
          </w:p>
        </w:tc>
      </w:tr>
      <w:tr w:rsidR="00FF4349" w:rsidRPr="00CB4EE8" w14:paraId="47EFF514" w14:textId="77777777" w:rsidTr="00050C22">
        <w:trPr>
          <w:gridAfter w:val="2"/>
          <w:wAfter w:w="82" w:type="dxa"/>
          <w:trHeight w:hRule="exact" w:val="340"/>
        </w:trPr>
        <w:tc>
          <w:tcPr>
            <w:tcW w:w="5385" w:type="dxa"/>
            <w:gridSpan w:val="4"/>
          </w:tcPr>
          <w:p w14:paraId="5C32720E" w14:textId="77777777" w:rsidR="00FF4349" w:rsidRPr="00CB4EE8" w:rsidRDefault="00737A89" w:rsidP="00210D49">
            <w:pPr>
              <w:pStyle w:val="TableParagraph"/>
              <w:spacing w:before="28"/>
              <w:rPr>
                <w:szCs w:val="20"/>
              </w:rPr>
            </w:pPr>
            <w:r w:rsidRPr="00CB4EE8">
              <w:rPr>
                <w:color w:val="231F20"/>
                <w:szCs w:val="20"/>
              </w:rPr>
              <w:t>TOTAL</w:t>
            </w:r>
            <w:r w:rsidRPr="00CB4EE8">
              <w:rPr>
                <w:color w:val="231F20"/>
                <w:spacing w:val="-6"/>
                <w:szCs w:val="20"/>
              </w:rPr>
              <w:t xml:space="preserve"> </w:t>
            </w:r>
            <w:r w:rsidRPr="00CB4EE8">
              <w:rPr>
                <w:color w:val="231F20"/>
                <w:szCs w:val="20"/>
              </w:rPr>
              <w:t>CURRENT</w:t>
            </w:r>
            <w:r w:rsidRPr="00CB4EE8">
              <w:rPr>
                <w:color w:val="231F20"/>
                <w:spacing w:val="-6"/>
                <w:szCs w:val="20"/>
              </w:rPr>
              <w:t xml:space="preserve"> </w:t>
            </w:r>
            <w:r w:rsidRPr="00CB4EE8">
              <w:rPr>
                <w:color w:val="231F20"/>
                <w:spacing w:val="-2"/>
                <w:szCs w:val="20"/>
              </w:rPr>
              <w:t>ASSETS</w:t>
            </w:r>
          </w:p>
        </w:tc>
        <w:tc>
          <w:tcPr>
            <w:tcW w:w="1757" w:type="dxa"/>
          </w:tcPr>
          <w:p w14:paraId="164E6911" w14:textId="77777777" w:rsidR="00FF4349" w:rsidRPr="00CB4EE8" w:rsidRDefault="00FF4349" w:rsidP="00210D49">
            <w:pPr>
              <w:pStyle w:val="TableParagraph"/>
              <w:rPr>
                <w:szCs w:val="20"/>
              </w:rPr>
            </w:pPr>
          </w:p>
        </w:tc>
        <w:tc>
          <w:tcPr>
            <w:tcW w:w="1408" w:type="dxa"/>
            <w:gridSpan w:val="3"/>
            <w:tcBorders>
              <w:top w:val="single" w:sz="8" w:space="0" w:color="231F20"/>
              <w:bottom w:val="single" w:sz="8" w:space="0" w:color="231F20"/>
            </w:tcBorders>
          </w:tcPr>
          <w:p w14:paraId="59216CD1" w14:textId="0A0F4E6A" w:rsidR="00FF4349" w:rsidRPr="00CB4EE8" w:rsidRDefault="007A4EE2" w:rsidP="00210D49">
            <w:pPr>
              <w:pStyle w:val="TableParagraph"/>
              <w:spacing w:before="115" w:line="183" w:lineRule="exact"/>
              <w:ind w:right="243"/>
              <w:jc w:val="right"/>
              <w:rPr>
                <w:b/>
                <w:szCs w:val="20"/>
              </w:rPr>
            </w:pPr>
            <w:r w:rsidRPr="00CB4EE8">
              <w:rPr>
                <w:b/>
                <w:szCs w:val="20"/>
              </w:rPr>
              <w:t>6,066,966</w:t>
            </w:r>
          </w:p>
        </w:tc>
        <w:tc>
          <w:tcPr>
            <w:tcW w:w="1409" w:type="dxa"/>
            <w:gridSpan w:val="3"/>
            <w:tcBorders>
              <w:top w:val="single" w:sz="8" w:space="0" w:color="231F20"/>
              <w:bottom w:val="single" w:sz="8" w:space="0" w:color="231F20"/>
            </w:tcBorders>
          </w:tcPr>
          <w:p w14:paraId="72587E3E" w14:textId="7B65623F" w:rsidR="00FF4349" w:rsidRPr="00CB4EE8" w:rsidRDefault="007A4EE2" w:rsidP="00210D49">
            <w:pPr>
              <w:pStyle w:val="TableParagraph"/>
              <w:spacing w:before="115" w:line="183" w:lineRule="exact"/>
              <w:ind w:right="88"/>
              <w:jc w:val="right"/>
              <w:rPr>
                <w:szCs w:val="20"/>
              </w:rPr>
            </w:pPr>
            <w:r w:rsidRPr="00CB4EE8">
              <w:rPr>
                <w:color w:val="231F20"/>
                <w:spacing w:val="-2"/>
                <w:szCs w:val="20"/>
              </w:rPr>
              <w:t>7,138,061</w:t>
            </w:r>
          </w:p>
        </w:tc>
      </w:tr>
      <w:tr w:rsidR="00FF4349" w:rsidRPr="00CB4EE8" w14:paraId="0D2B4777" w14:textId="77777777" w:rsidTr="00050C22">
        <w:trPr>
          <w:gridAfter w:val="2"/>
          <w:wAfter w:w="82" w:type="dxa"/>
          <w:trHeight w:hRule="exact" w:val="340"/>
        </w:trPr>
        <w:tc>
          <w:tcPr>
            <w:tcW w:w="5385" w:type="dxa"/>
            <w:gridSpan w:val="4"/>
          </w:tcPr>
          <w:p w14:paraId="5B99D11D" w14:textId="77777777" w:rsidR="00FF4349" w:rsidRPr="00CB4EE8" w:rsidRDefault="00737A89" w:rsidP="00210D49">
            <w:pPr>
              <w:pStyle w:val="TableParagraph"/>
              <w:spacing w:before="28"/>
              <w:rPr>
                <w:szCs w:val="20"/>
              </w:rPr>
            </w:pPr>
            <w:r w:rsidRPr="00CB4EE8">
              <w:rPr>
                <w:color w:val="231F20"/>
                <w:szCs w:val="20"/>
              </w:rPr>
              <w:t>NON-CURRENT</w:t>
            </w:r>
            <w:r w:rsidRPr="00CB4EE8">
              <w:rPr>
                <w:color w:val="231F20"/>
                <w:spacing w:val="-11"/>
                <w:szCs w:val="20"/>
              </w:rPr>
              <w:t xml:space="preserve"> </w:t>
            </w:r>
            <w:r w:rsidRPr="00CB4EE8">
              <w:rPr>
                <w:color w:val="231F20"/>
                <w:spacing w:val="-2"/>
                <w:szCs w:val="20"/>
              </w:rPr>
              <w:t>ASSETS</w:t>
            </w:r>
          </w:p>
        </w:tc>
        <w:tc>
          <w:tcPr>
            <w:tcW w:w="1757" w:type="dxa"/>
          </w:tcPr>
          <w:p w14:paraId="36F81F00" w14:textId="77777777" w:rsidR="00FF4349" w:rsidRPr="00CB4EE8" w:rsidRDefault="00FF4349" w:rsidP="00210D49">
            <w:pPr>
              <w:pStyle w:val="TableParagraph"/>
              <w:rPr>
                <w:szCs w:val="20"/>
              </w:rPr>
            </w:pPr>
          </w:p>
        </w:tc>
        <w:tc>
          <w:tcPr>
            <w:tcW w:w="1408" w:type="dxa"/>
            <w:gridSpan w:val="3"/>
            <w:tcBorders>
              <w:top w:val="single" w:sz="8" w:space="0" w:color="231F20"/>
            </w:tcBorders>
          </w:tcPr>
          <w:p w14:paraId="67CA1831" w14:textId="77777777" w:rsidR="00FF4349" w:rsidRPr="00CB4EE8" w:rsidRDefault="00FF4349" w:rsidP="00210D49">
            <w:pPr>
              <w:pStyle w:val="TableParagraph"/>
              <w:rPr>
                <w:szCs w:val="20"/>
              </w:rPr>
            </w:pPr>
          </w:p>
        </w:tc>
        <w:tc>
          <w:tcPr>
            <w:tcW w:w="1409" w:type="dxa"/>
            <w:gridSpan w:val="3"/>
            <w:tcBorders>
              <w:top w:val="single" w:sz="8" w:space="0" w:color="231F20"/>
            </w:tcBorders>
          </w:tcPr>
          <w:p w14:paraId="4F0EFDCB" w14:textId="77777777" w:rsidR="00FF4349" w:rsidRPr="00CB4EE8" w:rsidRDefault="00FF4349" w:rsidP="00210D49">
            <w:pPr>
              <w:pStyle w:val="TableParagraph"/>
              <w:rPr>
                <w:szCs w:val="20"/>
              </w:rPr>
            </w:pPr>
          </w:p>
        </w:tc>
      </w:tr>
      <w:tr w:rsidR="00FF4349" w:rsidRPr="00CB4EE8" w14:paraId="691F02CF" w14:textId="77777777" w:rsidTr="00050C22">
        <w:trPr>
          <w:gridAfter w:val="2"/>
          <w:wAfter w:w="82" w:type="dxa"/>
          <w:trHeight w:hRule="exact" w:val="340"/>
        </w:trPr>
        <w:tc>
          <w:tcPr>
            <w:tcW w:w="5385" w:type="dxa"/>
            <w:gridSpan w:val="4"/>
          </w:tcPr>
          <w:p w14:paraId="5061573A" w14:textId="5CFF767C" w:rsidR="00FF4349" w:rsidRPr="00CB4EE8" w:rsidRDefault="00F42DFB" w:rsidP="00210D49">
            <w:pPr>
              <w:pStyle w:val="TableParagraph"/>
              <w:spacing w:before="23"/>
              <w:rPr>
                <w:szCs w:val="20"/>
              </w:rPr>
            </w:pPr>
            <w:r w:rsidRPr="00CB4EE8">
              <w:rPr>
                <w:color w:val="231F20"/>
                <w:szCs w:val="20"/>
              </w:rPr>
              <w:t>Plant and equipment</w:t>
            </w:r>
          </w:p>
        </w:tc>
        <w:tc>
          <w:tcPr>
            <w:tcW w:w="1757" w:type="dxa"/>
          </w:tcPr>
          <w:p w14:paraId="415C3259" w14:textId="21BD59FF" w:rsidR="00FF4349" w:rsidRPr="00CB4EE8" w:rsidRDefault="007A4EE2" w:rsidP="00210D49">
            <w:pPr>
              <w:pStyle w:val="TableParagraph"/>
              <w:spacing w:before="28"/>
              <w:jc w:val="center"/>
              <w:rPr>
                <w:szCs w:val="20"/>
              </w:rPr>
            </w:pPr>
            <w:r w:rsidRPr="00CB4EE8">
              <w:rPr>
                <w:color w:val="231F20"/>
                <w:szCs w:val="20"/>
              </w:rPr>
              <w:t>9</w:t>
            </w:r>
          </w:p>
        </w:tc>
        <w:tc>
          <w:tcPr>
            <w:tcW w:w="1408" w:type="dxa"/>
            <w:gridSpan w:val="3"/>
          </w:tcPr>
          <w:p w14:paraId="090457DA" w14:textId="097CAA47" w:rsidR="00FF4349" w:rsidRPr="00CB4EE8" w:rsidRDefault="007A4EE2" w:rsidP="00210D49">
            <w:pPr>
              <w:pStyle w:val="TableParagraph"/>
              <w:spacing w:before="25"/>
              <w:ind w:right="243"/>
              <w:jc w:val="right"/>
              <w:rPr>
                <w:b/>
                <w:szCs w:val="20"/>
              </w:rPr>
            </w:pPr>
            <w:r w:rsidRPr="00CB4EE8">
              <w:rPr>
                <w:b/>
                <w:color w:val="231F20"/>
                <w:spacing w:val="-2"/>
                <w:szCs w:val="20"/>
              </w:rPr>
              <w:t>14,513</w:t>
            </w:r>
          </w:p>
        </w:tc>
        <w:tc>
          <w:tcPr>
            <w:tcW w:w="1409" w:type="dxa"/>
            <w:gridSpan w:val="3"/>
          </w:tcPr>
          <w:p w14:paraId="06AAFFAB" w14:textId="6968D389" w:rsidR="00FF4349" w:rsidRPr="00CB4EE8" w:rsidRDefault="007A4EE2" w:rsidP="00210D49">
            <w:pPr>
              <w:pStyle w:val="TableParagraph"/>
              <w:spacing w:before="25"/>
              <w:ind w:right="88"/>
              <w:jc w:val="right"/>
              <w:rPr>
                <w:szCs w:val="20"/>
              </w:rPr>
            </w:pPr>
            <w:r w:rsidRPr="00CB4EE8">
              <w:rPr>
                <w:color w:val="231F20"/>
                <w:spacing w:val="-2"/>
                <w:szCs w:val="20"/>
              </w:rPr>
              <w:t>51,449</w:t>
            </w:r>
          </w:p>
        </w:tc>
      </w:tr>
      <w:tr w:rsidR="00FF4349" w:rsidRPr="00CB4EE8" w14:paraId="7A3C1644" w14:textId="77777777" w:rsidTr="00050C22">
        <w:trPr>
          <w:gridAfter w:val="2"/>
          <w:wAfter w:w="82" w:type="dxa"/>
          <w:trHeight w:hRule="exact" w:val="340"/>
        </w:trPr>
        <w:tc>
          <w:tcPr>
            <w:tcW w:w="5385" w:type="dxa"/>
            <w:gridSpan w:val="4"/>
          </w:tcPr>
          <w:p w14:paraId="65BBA82C" w14:textId="57E59E35" w:rsidR="00FF4349" w:rsidRPr="00CB4EE8" w:rsidRDefault="00F42DFB" w:rsidP="00210D49">
            <w:pPr>
              <w:pStyle w:val="TableParagraph"/>
              <w:spacing w:before="23"/>
              <w:rPr>
                <w:szCs w:val="20"/>
              </w:rPr>
            </w:pPr>
            <w:r w:rsidRPr="00CB4EE8">
              <w:rPr>
                <w:color w:val="231F20"/>
                <w:szCs w:val="20"/>
              </w:rPr>
              <w:t>Right of use asset</w:t>
            </w:r>
          </w:p>
        </w:tc>
        <w:tc>
          <w:tcPr>
            <w:tcW w:w="1757" w:type="dxa"/>
          </w:tcPr>
          <w:p w14:paraId="6B2F8C2E" w14:textId="374B0274" w:rsidR="00FF4349" w:rsidRPr="00CB4EE8" w:rsidRDefault="007A4EE2" w:rsidP="00210D49">
            <w:pPr>
              <w:pStyle w:val="TableParagraph"/>
              <w:spacing w:before="28"/>
              <w:jc w:val="center"/>
              <w:rPr>
                <w:szCs w:val="20"/>
              </w:rPr>
            </w:pPr>
            <w:r w:rsidRPr="00CB4EE8">
              <w:rPr>
                <w:color w:val="231F20"/>
                <w:szCs w:val="20"/>
              </w:rPr>
              <w:t>11</w:t>
            </w:r>
          </w:p>
        </w:tc>
        <w:tc>
          <w:tcPr>
            <w:tcW w:w="1408" w:type="dxa"/>
            <w:gridSpan w:val="3"/>
          </w:tcPr>
          <w:p w14:paraId="1A21A5A4" w14:textId="63EC30E5" w:rsidR="00FF4349" w:rsidRPr="00CB4EE8" w:rsidRDefault="007A4EE2" w:rsidP="00210D49">
            <w:pPr>
              <w:pStyle w:val="TableParagraph"/>
              <w:spacing w:before="25"/>
              <w:ind w:right="243"/>
              <w:jc w:val="right"/>
              <w:rPr>
                <w:b/>
                <w:szCs w:val="20"/>
              </w:rPr>
            </w:pPr>
            <w:r w:rsidRPr="00CB4EE8">
              <w:rPr>
                <w:b/>
                <w:color w:val="231F20"/>
                <w:spacing w:val="-2"/>
                <w:szCs w:val="20"/>
              </w:rPr>
              <w:t>481,882</w:t>
            </w:r>
          </w:p>
        </w:tc>
        <w:tc>
          <w:tcPr>
            <w:tcW w:w="1409" w:type="dxa"/>
            <w:gridSpan w:val="3"/>
          </w:tcPr>
          <w:p w14:paraId="17DC51D5" w14:textId="3462C584" w:rsidR="00FF4349" w:rsidRPr="00CB4EE8" w:rsidRDefault="007A4EE2" w:rsidP="00210D49">
            <w:pPr>
              <w:pStyle w:val="TableParagraph"/>
              <w:spacing w:before="25"/>
              <w:ind w:right="88"/>
              <w:jc w:val="right"/>
              <w:rPr>
                <w:szCs w:val="20"/>
              </w:rPr>
            </w:pPr>
            <w:r w:rsidRPr="00CB4EE8">
              <w:rPr>
                <w:color w:val="231F20"/>
                <w:spacing w:val="-2"/>
                <w:szCs w:val="20"/>
              </w:rPr>
              <w:t>320,393</w:t>
            </w:r>
          </w:p>
        </w:tc>
      </w:tr>
      <w:tr w:rsidR="00FF4349" w:rsidRPr="00CB4EE8" w14:paraId="0A9AD0D8" w14:textId="77777777" w:rsidTr="00050C22">
        <w:trPr>
          <w:gridAfter w:val="2"/>
          <w:wAfter w:w="82" w:type="dxa"/>
          <w:trHeight w:hRule="exact" w:val="340"/>
        </w:trPr>
        <w:tc>
          <w:tcPr>
            <w:tcW w:w="5385" w:type="dxa"/>
            <w:gridSpan w:val="4"/>
          </w:tcPr>
          <w:p w14:paraId="6E2F3040" w14:textId="01075DAE" w:rsidR="00FF4349" w:rsidRPr="00CB4EE8" w:rsidRDefault="00F42DFB" w:rsidP="00210D49">
            <w:pPr>
              <w:pStyle w:val="TableParagraph"/>
              <w:spacing w:before="23"/>
              <w:rPr>
                <w:szCs w:val="20"/>
              </w:rPr>
            </w:pPr>
            <w:r w:rsidRPr="00CB4EE8">
              <w:rPr>
                <w:color w:val="231F20"/>
                <w:szCs w:val="20"/>
              </w:rPr>
              <w:t>Intangible assets</w:t>
            </w:r>
          </w:p>
        </w:tc>
        <w:tc>
          <w:tcPr>
            <w:tcW w:w="1757" w:type="dxa"/>
          </w:tcPr>
          <w:p w14:paraId="235B09B4" w14:textId="663F7E1B" w:rsidR="00FF4349" w:rsidRPr="00CB4EE8" w:rsidRDefault="007A4EE2" w:rsidP="00210D49">
            <w:pPr>
              <w:pStyle w:val="TableParagraph"/>
              <w:spacing w:before="28"/>
              <w:ind w:right="78"/>
              <w:jc w:val="center"/>
              <w:rPr>
                <w:szCs w:val="20"/>
              </w:rPr>
            </w:pPr>
            <w:r w:rsidRPr="00CB4EE8">
              <w:rPr>
                <w:color w:val="231F20"/>
                <w:spacing w:val="-5"/>
                <w:szCs w:val="20"/>
              </w:rPr>
              <w:t>10</w:t>
            </w:r>
          </w:p>
        </w:tc>
        <w:tc>
          <w:tcPr>
            <w:tcW w:w="1408" w:type="dxa"/>
            <w:gridSpan w:val="3"/>
          </w:tcPr>
          <w:p w14:paraId="768FFB01" w14:textId="20234311" w:rsidR="00FF4349" w:rsidRPr="00CB4EE8" w:rsidRDefault="007A4EE2" w:rsidP="00210D49">
            <w:pPr>
              <w:pStyle w:val="TableParagraph"/>
              <w:spacing w:before="25"/>
              <w:ind w:right="243"/>
              <w:jc w:val="right"/>
              <w:rPr>
                <w:b/>
                <w:szCs w:val="20"/>
              </w:rPr>
            </w:pPr>
            <w:r w:rsidRPr="00CB4EE8">
              <w:rPr>
                <w:b/>
                <w:color w:val="231F20"/>
                <w:spacing w:val="-2"/>
                <w:szCs w:val="20"/>
              </w:rPr>
              <w:t>-</w:t>
            </w:r>
          </w:p>
        </w:tc>
        <w:tc>
          <w:tcPr>
            <w:tcW w:w="1409" w:type="dxa"/>
            <w:gridSpan w:val="3"/>
          </w:tcPr>
          <w:p w14:paraId="0C9D538C" w14:textId="783AB4D9" w:rsidR="00FF4349" w:rsidRPr="00CB4EE8" w:rsidRDefault="002C7825" w:rsidP="00210D49">
            <w:pPr>
              <w:pStyle w:val="TableParagraph"/>
              <w:spacing w:before="25"/>
              <w:ind w:right="88"/>
              <w:jc w:val="right"/>
              <w:rPr>
                <w:szCs w:val="20"/>
              </w:rPr>
            </w:pPr>
            <w:r w:rsidRPr="00CB4EE8">
              <w:rPr>
                <w:color w:val="231F20"/>
                <w:spacing w:val="-2"/>
                <w:szCs w:val="20"/>
              </w:rPr>
              <w:t>40,283</w:t>
            </w:r>
          </w:p>
        </w:tc>
      </w:tr>
      <w:tr w:rsidR="00FF4349" w:rsidRPr="00CB4EE8" w14:paraId="302438FF" w14:textId="77777777" w:rsidTr="00050C22">
        <w:trPr>
          <w:gridAfter w:val="2"/>
          <w:wAfter w:w="82" w:type="dxa"/>
          <w:trHeight w:hRule="exact" w:val="340"/>
        </w:trPr>
        <w:tc>
          <w:tcPr>
            <w:tcW w:w="5385" w:type="dxa"/>
            <w:gridSpan w:val="4"/>
          </w:tcPr>
          <w:p w14:paraId="704A9DAC" w14:textId="75F02ACB" w:rsidR="00FF4349" w:rsidRPr="00CB4EE8" w:rsidRDefault="00F42DFB" w:rsidP="00210D49">
            <w:pPr>
              <w:pStyle w:val="TableParagraph"/>
              <w:spacing w:before="23"/>
              <w:rPr>
                <w:szCs w:val="20"/>
              </w:rPr>
            </w:pPr>
            <w:r w:rsidRPr="00CB4EE8">
              <w:rPr>
                <w:color w:val="231F20"/>
                <w:szCs w:val="20"/>
              </w:rPr>
              <w:t>Other financial assets</w:t>
            </w:r>
          </w:p>
        </w:tc>
        <w:tc>
          <w:tcPr>
            <w:tcW w:w="1757" w:type="dxa"/>
          </w:tcPr>
          <w:p w14:paraId="798FB9F4" w14:textId="439BE3AD" w:rsidR="00FF4349" w:rsidRPr="00CB4EE8" w:rsidRDefault="002C7825" w:rsidP="00210D49">
            <w:pPr>
              <w:pStyle w:val="TableParagraph"/>
              <w:spacing w:before="28"/>
              <w:jc w:val="center"/>
              <w:rPr>
                <w:szCs w:val="20"/>
              </w:rPr>
            </w:pPr>
            <w:r w:rsidRPr="00CB4EE8">
              <w:rPr>
                <w:color w:val="231F20"/>
                <w:szCs w:val="20"/>
              </w:rPr>
              <w:t>8</w:t>
            </w:r>
          </w:p>
        </w:tc>
        <w:tc>
          <w:tcPr>
            <w:tcW w:w="1408" w:type="dxa"/>
            <w:gridSpan w:val="3"/>
            <w:tcBorders>
              <w:bottom w:val="single" w:sz="8" w:space="0" w:color="231F20"/>
            </w:tcBorders>
          </w:tcPr>
          <w:p w14:paraId="19DDCA31" w14:textId="7B53A087" w:rsidR="00FF4349" w:rsidRPr="00CB4EE8" w:rsidRDefault="002C7825" w:rsidP="00210D49">
            <w:pPr>
              <w:pStyle w:val="TableParagraph"/>
              <w:spacing w:before="25"/>
              <w:ind w:right="243"/>
              <w:jc w:val="right"/>
              <w:rPr>
                <w:b/>
                <w:szCs w:val="20"/>
              </w:rPr>
            </w:pPr>
            <w:r w:rsidRPr="00CB4EE8">
              <w:rPr>
                <w:b/>
                <w:color w:val="231F20"/>
                <w:spacing w:val="-2"/>
                <w:szCs w:val="20"/>
              </w:rPr>
              <w:t>154,473</w:t>
            </w:r>
          </w:p>
        </w:tc>
        <w:tc>
          <w:tcPr>
            <w:tcW w:w="1409" w:type="dxa"/>
            <w:gridSpan w:val="3"/>
            <w:tcBorders>
              <w:bottom w:val="single" w:sz="8" w:space="0" w:color="231F20"/>
            </w:tcBorders>
          </w:tcPr>
          <w:p w14:paraId="6CA279B6" w14:textId="4848C8D7" w:rsidR="00FF4349" w:rsidRPr="00CB4EE8" w:rsidRDefault="002C7825" w:rsidP="00210D49">
            <w:pPr>
              <w:pStyle w:val="TableParagraph"/>
              <w:spacing w:before="25"/>
              <w:ind w:right="88"/>
              <w:jc w:val="right"/>
              <w:rPr>
                <w:szCs w:val="20"/>
              </w:rPr>
            </w:pPr>
            <w:r w:rsidRPr="00CB4EE8">
              <w:rPr>
                <w:color w:val="231F20"/>
                <w:spacing w:val="-2"/>
                <w:szCs w:val="20"/>
              </w:rPr>
              <w:t>98,025</w:t>
            </w:r>
          </w:p>
        </w:tc>
      </w:tr>
      <w:tr w:rsidR="00E30584" w:rsidRPr="00CB4EE8" w14:paraId="15C249DA" w14:textId="77777777" w:rsidTr="00050C22">
        <w:trPr>
          <w:gridAfter w:val="2"/>
          <w:wAfter w:w="82" w:type="dxa"/>
          <w:trHeight w:hRule="exact" w:val="340"/>
        </w:trPr>
        <w:tc>
          <w:tcPr>
            <w:tcW w:w="5385" w:type="dxa"/>
            <w:gridSpan w:val="4"/>
          </w:tcPr>
          <w:p w14:paraId="796DD126" w14:textId="273744C2" w:rsidR="00E30584" w:rsidRPr="00CB4EE8" w:rsidRDefault="00E30584" w:rsidP="00210D49">
            <w:pPr>
              <w:pStyle w:val="TableParagraph"/>
              <w:spacing w:before="23"/>
              <w:rPr>
                <w:color w:val="231F20"/>
                <w:szCs w:val="20"/>
              </w:rPr>
            </w:pPr>
            <w:r w:rsidRPr="00CB4EE8">
              <w:rPr>
                <w:color w:val="231F20"/>
                <w:szCs w:val="20"/>
              </w:rPr>
              <w:t>TOTAL NON-CURRENT ASSETS</w:t>
            </w:r>
          </w:p>
        </w:tc>
        <w:tc>
          <w:tcPr>
            <w:tcW w:w="1757" w:type="dxa"/>
          </w:tcPr>
          <w:p w14:paraId="04FDAAA0" w14:textId="77777777" w:rsidR="00E30584" w:rsidRPr="00CB4EE8" w:rsidRDefault="00E30584" w:rsidP="00210D49">
            <w:pPr>
              <w:pStyle w:val="TableParagraph"/>
              <w:spacing w:before="28"/>
              <w:jc w:val="center"/>
              <w:rPr>
                <w:color w:val="231F20"/>
                <w:szCs w:val="20"/>
              </w:rPr>
            </w:pPr>
          </w:p>
        </w:tc>
        <w:tc>
          <w:tcPr>
            <w:tcW w:w="1408" w:type="dxa"/>
            <w:gridSpan w:val="3"/>
            <w:tcBorders>
              <w:top w:val="single" w:sz="8" w:space="0" w:color="231F20"/>
              <w:bottom w:val="single" w:sz="8" w:space="0" w:color="231F20"/>
            </w:tcBorders>
          </w:tcPr>
          <w:p w14:paraId="12876D81" w14:textId="01D13CDF" w:rsidR="00E30584" w:rsidRPr="00CB4EE8" w:rsidRDefault="00E30584" w:rsidP="00210D49">
            <w:pPr>
              <w:pStyle w:val="TableParagraph"/>
              <w:spacing w:before="25"/>
              <w:ind w:right="243"/>
              <w:jc w:val="right"/>
              <w:rPr>
                <w:b/>
                <w:color w:val="231F20"/>
                <w:spacing w:val="-2"/>
                <w:szCs w:val="20"/>
              </w:rPr>
            </w:pPr>
            <w:r w:rsidRPr="00CB4EE8">
              <w:rPr>
                <w:b/>
                <w:color w:val="231F20"/>
                <w:spacing w:val="-2"/>
                <w:szCs w:val="20"/>
              </w:rPr>
              <w:t>650,8</w:t>
            </w:r>
            <w:r w:rsidR="00407880">
              <w:rPr>
                <w:b/>
                <w:color w:val="231F20"/>
                <w:spacing w:val="-2"/>
                <w:szCs w:val="20"/>
              </w:rPr>
              <w:t>6</w:t>
            </w:r>
            <w:r w:rsidRPr="00CB4EE8">
              <w:rPr>
                <w:b/>
                <w:color w:val="231F20"/>
                <w:spacing w:val="-2"/>
                <w:szCs w:val="20"/>
              </w:rPr>
              <w:t>8</w:t>
            </w:r>
          </w:p>
        </w:tc>
        <w:tc>
          <w:tcPr>
            <w:tcW w:w="1409" w:type="dxa"/>
            <w:gridSpan w:val="3"/>
            <w:tcBorders>
              <w:top w:val="single" w:sz="8" w:space="0" w:color="231F20"/>
              <w:bottom w:val="single" w:sz="8" w:space="0" w:color="231F20"/>
            </w:tcBorders>
          </w:tcPr>
          <w:p w14:paraId="7080BC3C" w14:textId="7B54E0B9" w:rsidR="00E30584" w:rsidRPr="00CB4EE8" w:rsidRDefault="00E30584" w:rsidP="00210D49">
            <w:pPr>
              <w:pStyle w:val="TableParagraph"/>
              <w:spacing w:before="25"/>
              <w:ind w:right="88"/>
              <w:jc w:val="right"/>
              <w:rPr>
                <w:color w:val="231F20"/>
                <w:spacing w:val="-2"/>
                <w:szCs w:val="20"/>
              </w:rPr>
            </w:pPr>
            <w:r w:rsidRPr="00CB4EE8">
              <w:rPr>
                <w:color w:val="231F20"/>
                <w:spacing w:val="-2"/>
                <w:szCs w:val="20"/>
              </w:rPr>
              <w:t>510,150</w:t>
            </w:r>
          </w:p>
        </w:tc>
      </w:tr>
      <w:tr w:rsidR="00FF4349" w:rsidRPr="00CB4EE8" w14:paraId="18448EB1" w14:textId="77777777" w:rsidTr="00050C22">
        <w:trPr>
          <w:gridBefore w:val="1"/>
          <w:gridAfter w:val="1"/>
          <w:wBefore w:w="25" w:type="dxa"/>
          <w:wAfter w:w="58" w:type="dxa"/>
          <w:trHeight w:hRule="exact" w:val="340"/>
        </w:trPr>
        <w:tc>
          <w:tcPr>
            <w:tcW w:w="5299" w:type="dxa"/>
            <w:gridSpan w:val="2"/>
          </w:tcPr>
          <w:p w14:paraId="63B9D7A5" w14:textId="77777777" w:rsidR="00FF4349" w:rsidRPr="00CB4EE8" w:rsidRDefault="00737A89" w:rsidP="00210D49">
            <w:pPr>
              <w:pStyle w:val="TableParagraph"/>
              <w:spacing w:before="29"/>
              <w:rPr>
                <w:szCs w:val="20"/>
              </w:rPr>
            </w:pPr>
            <w:r w:rsidRPr="00CB4EE8">
              <w:rPr>
                <w:color w:val="231F20"/>
                <w:szCs w:val="20"/>
              </w:rPr>
              <w:t>TOTAL</w:t>
            </w:r>
            <w:r w:rsidRPr="00CB4EE8">
              <w:rPr>
                <w:color w:val="231F20"/>
                <w:spacing w:val="-5"/>
                <w:szCs w:val="20"/>
              </w:rPr>
              <w:t xml:space="preserve"> </w:t>
            </w:r>
            <w:r w:rsidRPr="00CB4EE8">
              <w:rPr>
                <w:color w:val="231F20"/>
                <w:spacing w:val="-2"/>
                <w:szCs w:val="20"/>
              </w:rPr>
              <w:t>ASSETS</w:t>
            </w:r>
          </w:p>
        </w:tc>
        <w:tc>
          <w:tcPr>
            <w:tcW w:w="1842" w:type="dxa"/>
            <w:gridSpan w:val="3"/>
          </w:tcPr>
          <w:p w14:paraId="6B92BE10" w14:textId="77777777" w:rsidR="00FF4349" w:rsidRPr="00CB4EE8" w:rsidRDefault="00FF4349" w:rsidP="00210D49">
            <w:pPr>
              <w:pStyle w:val="TableParagraph"/>
              <w:rPr>
                <w:szCs w:val="20"/>
              </w:rPr>
            </w:pPr>
          </w:p>
        </w:tc>
        <w:tc>
          <w:tcPr>
            <w:tcW w:w="1408" w:type="dxa"/>
            <w:gridSpan w:val="3"/>
            <w:tcBorders>
              <w:top w:val="single" w:sz="8" w:space="0" w:color="231F20"/>
              <w:bottom w:val="double" w:sz="6" w:space="0" w:color="231F20"/>
            </w:tcBorders>
          </w:tcPr>
          <w:p w14:paraId="779265F1" w14:textId="5AF0DEC3" w:rsidR="00FF4349" w:rsidRPr="00CB4EE8" w:rsidRDefault="00BD157E" w:rsidP="00210D49">
            <w:pPr>
              <w:pStyle w:val="TableParagraph"/>
              <w:spacing w:before="115" w:line="185" w:lineRule="exact"/>
              <w:ind w:right="243"/>
              <w:jc w:val="right"/>
              <w:rPr>
                <w:b/>
                <w:szCs w:val="20"/>
              </w:rPr>
            </w:pPr>
            <w:r w:rsidRPr="00CB4EE8">
              <w:rPr>
                <w:b/>
                <w:szCs w:val="20"/>
              </w:rPr>
              <w:t>6,717,834</w:t>
            </w:r>
          </w:p>
        </w:tc>
        <w:tc>
          <w:tcPr>
            <w:tcW w:w="1409" w:type="dxa"/>
            <w:gridSpan w:val="3"/>
            <w:tcBorders>
              <w:top w:val="single" w:sz="8" w:space="0" w:color="231F20"/>
              <w:bottom w:val="double" w:sz="6" w:space="0" w:color="231F20"/>
            </w:tcBorders>
          </w:tcPr>
          <w:p w14:paraId="465DD1C0" w14:textId="6CADC6AE" w:rsidR="00FF4349" w:rsidRPr="00CB4EE8" w:rsidRDefault="00BD157E" w:rsidP="00210D49">
            <w:pPr>
              <w:pStyle w:val="TableParagraph"/>
              <w:spacing w:before="115" w:line="185" w:lineRule="exact"/>
              <w:ind w:right="89"/>
              <w:jc w:val="right"/>
              <w:rPr>
                <w:szCs w:val="20"/>
              </w:rPr>
            </w:pPr>
            <w:r w:rsidRPr="00CB4EE8">
              <w:rPr>
                <w:color w:val="231F20"/>
                <w:spacing w:val="-2"/>
                <w:szCs w:val="20"/>
              </w:rPr>
              <w:t>7,648,211</w:t>
            </w:r>
          </w:p>
        </w:tc>
      </w:tr>
      <w:tr w:rsidR="004A03E5" w:rsidRPr="00CB4EE8" w14:paraId="403B2539" w14:textId="77777777" w:rsidTr="00050C22">
        <w:trPr>
          <w:gridBefore w:val="1"/>
          <w:wBefore w:w="25" w:type="dxa"/>
          <w:trHeight w:hRule="exact" w:val="340"/>
        </w:trPr>
        <w:tc>
          <w:tcPr>
            <w:tcW w:w="5274" w:type="dxa"/>
          </w:tcPr>
          <w:p w14:paraId="7B17E3F8" w14:textId="6498ECDA" w:rsidR="004A03E5" w:rsidRPr="004A03E5" w:rsidRDefault="004A03E5" w:rsidP="00210D49">
            <w:pPr>
              <w:pStyle w:val="TableParagraph"/>
              <w:spacing w:before="23"/>
              <w:rPr>
                <w:b/>
                <w:bCs/>
                <w:color w:val="231F20"/>
                <w:szCs w:val="20"/>
              </w:rPr>
            </w:pPr>
            <w:r w:rsidRPr="004A03E5">
              <w:rPr>
                <w:b/>
                <w:bCs/>
                <w:color w:val="231F20"/>
                <w:szCs w:val="20"/>
              </w:rPr>
              <w:t>LIABILITIES</w:t>
            </w:r>
          </w:p>
        </w:tc>
        <w:tc>
          <w:tcPr>
            <w:tcW w:w="1925" w:type="dxa"/>
            <w:gridSpan w:val="5"/>
          </w:tcPr>
          <w:p w14:paraId="5E91953B" w14:textId="77777777" w:rsidR="004A03E5" w:rsidRPr="00CB4EE8" w:rsidRDefault="004A03E5" w:rsidP="00210D49">
            <w:pPr>
              <w:pStyle w:val="TableParagraph"/>
              <w:spacing w:before="28"/>
              <w:ind w:right="187"/>
              <w:jc w:val="right"/>
              <w:rPr>
                <w:color w:val="231F20"/>
                <w:spacing w:val="-5"/>
                <w:szCs w:val="20"/>
              </w:rPr>
            </w:pPr>
          </w:p>
        </w:tc>
        <w:tc>
          <w:tcPr>
            <w:tcW w:w="1408" w:type="dxa"/>
            <w:gridSpan w:val="3"/>
          </w:tcPr>
          <w:p w14:paraId="1216E741" w14:textId="77777777" w:rsidR="004A03E5" w:rsidRPr="00CB4EE8" w:rsidRDefault="004A03E5" w:rsidP="00210D49">
            <w:pPr>
              <w:pStyle w:val="TableParagraph"/>
              <w:spacing w:before="25"/>
              <w:ind w:right="242"/>
              <w:jc w:val="right"/>
              <w:rPr>
                <w:b/>
                <w:szCs w:val="20"/>
              </w:rPr>
            </w:pPr>
          </w:p>
        </w:tc>
        <w:tc>
          <w:tcPr>
            <w:tcW w:w="1409" w:type="dxa"/>
            <w:gridSpan w:val="3"/>
          </w:tcPr>
          <w:p w14:paraId="13B274E5" w14:textId="77777777" w:rsidR="004A03E5" w:rsidRPr="00CB4EE8" w:rsidRDefault="004A03E5" w:rsidP="00210D49">
            <w:pPr>
              <w:pStyle w:val="TableParagraph"/>
              <w:spacing w:before="25"/>
              <w:ind w:right="87"/>
              <w:jc w:val="right"/>
              <w:rPr>
                <w:color w:val="231F20"/>
                <w:spacing w:val="-2"/>
                <w:szCs w:val="20"/>
              </w:rPr>
            </w:pPr>
          </w:p>
        </w:tc>
      </w:tr>
      <w:tr w:rsidR="004A03E5" w:rsidRPr="00CB4EE8" w14:paraId="3260BE04" w14:textId="77777777" w:rsidTr="00050C22">
        <w:trPr>
          <w:gridBefore w:val="1"/>
          <w:wBefore w:w="25" w:type="dxa"/>
          <w:trHeight w:hRule="exact" w:val="340"/>
        </w:trPr>
        <w:tc>
          <w:tcPr>
            <w:tcW w:w="5274" w:type="dxa"/>
          </w:tcPr>
          <w:p w14:paraId="084F48C8" w14:textId="21E0D9B2" w:rsidR="004A03E5" w:rsidRPr="004A03E5" w:rsidRDefault="004A03E5" w:rsidP="00210D49">
            <w:pPr>
              <w:pStyle w:val="TableParagraph"/>
              <w:spacing w:before="23"/>
              <w:rPr>
                <w:color w:val="231F20"/>
                <w:szCs w:val="20"/>
              </w:rPr>
            </w:pPr>
            <w:r>
              <w:rPr>
                <w:color w:val="231F20"/>
                <w:szCs w:val="20"/>
              </w:rPr>
              <w:t>CURRENT LIABILITIES</w:t>
            </w:r>
          </w:p>
        </w:tc>
        <w:tc>
          <w:tcPr>
            <w:tcW w:w="1925" w:type="dxa"/>
            <w:gridSpan w:val="5"/>
          </w:tcPr>
          <w:p w14:paraId="64A7CD63" w14:textId="77777777" w:rsidR="004A03E5" w:rsidRPr="00CB4EE8" w:rsidRDefault="004A03E5" w:rsidP="00210D49">
            <w:pPr>
              <w:pStyle w:val="TableParagraph"/>
              <w:spacing w:before="28"/>
              <w:ind w:right="187"/>
              <w:jc w:val="right"/>
              <w:rPr>
                <w:color w:val="231F20"/>
                <w:spacing w:val="-5"/>
                <w:szCs w:val="20"/>
              </w:rPr>
            </w:pPr>
          </w:p>
        </w:tc>
        <w:tc>
          <w:tcPr>
            <w:tcW w:w="1408" w:type="dxa"/>
            <w:gridSpan w:val="3"/>
          </w:tcPr>
          <w:p w14:paraId="147F39AA" w14:textId="77777777" w:rsidR="004A03E5" w:rsidRPr="00CB4EE8" w:rsidRDefault="004A03E5" w:rsidP="00210D49">
            <w:pPr>
              <w:pStyle w:val="TableParagraph"/>
              <w:spacing w:before="25"/>
              <w:ind w:right="242"/>
              <w:jc w:val="right"/>
              <w:rPr>
                <w:b/>
                <w:szCs w:val="20"/>
              </w:rPr>
            </w:pPr>
          </w:p>
        </w:tc>
        <w:tc>
          <w:tcPr>
            <w:tcW w:w="1409" w:type="dxa"/>
            <w:gridSpan w:val="3"/>
          </w:tcPr>
          <w:p w14:paraId="6FD3FB68" w14:textId="77777777" w:rsidR="004A03E5" w:rsidRPr="00CB4EE8" w:rsidRDefault="004A03E5" w:rsidP="00210D49">
            <w:pPr>
              <w:pStyle w:val="TableParagraph"/>
              <w:spacing w:before="25"/>
              <w:ind w:right="87"/>
              <w:jc w:val="right"/>
              <w:rPr>
                <w:color w:val="231F20"/>
                <w:spacing w:val="-2"/>
                <w:szCs w:val="20"/>
              </w:rPr>
            </w:pPr>
          </w:p>
        </w:tc>
      </w:tr>
      <w:tr w:rsidR="00FF4349" w:rsidRPr="00CB4EE8" w14:paraId="68E3A66D" w14:textId="77777777" w:rsidTr="00050C22">
        <w:trPr>
          <w:gridBefore w:val="1"/>
          <w:wBefore w:w="25" w:type="dxa"/>
          <w:trHeight w:hRule="exact" w:val="340"/>
        </w:trPr>
        <w:tc>
          <w:tcPr>
            <w:tcW w:w="5274" w:type="dxa"/>
          </w:tcPr>
          <w:p w14:paraId="2F2938B7" w14:textId="77777777" w:rsidR="00FF4349" w:rsidRPr="00CB4EE8" w:rsidRDefault="00737A89" w:rsidP="00210D49">
            <w:pPr>
              <w:pStyle w:val="TableParagraph"/>
              <w:spacing w:before="23"/>
              <w:rPr>
                <w:szCs w:val="20"/>
              </w:rPr>
            </w:pPr>
            <w:r w:rsidRPr="00CB4EE8">
              <w:rPr>
                <w:color w:val="231F20"/>
                <w:szCs w:val="20"/>
              </w:rPr>
              <w:t xml:space="preserve">Trade and other </w:t>
            </w:r>
            <w:r w:rsidRPr="00CB4EE8">
              <w:rPr>
                <w:color w:val="231F20"/>
                <w:spacing w:val="-2"/>
                <w:szCs w:val="20"/>
              </w:rPr>
              <w:t>payables</w:t>
            </w:r>
          </w:p>
        </w:tc>
        <w:tc>
          <w:tcPr>
            <w:tcW w:w="1925" w:type="dxa"/>
            <w:gridSpan w:val="5"/>
          </w:tcPr>
          <w:p w14:paraId="5B719999" w14:textId="77777777" w:rsidR="00FF4349" w:rsidRPr="00CB4EE8" w:rsidRDefault="00737A89" w:rsidP="00050C22">
            <w:pPr>
              <w:pStyle w:val="TableParagraph"/>
              <w:spacing w:before="28"/>
              <w:ind w:right="187"/>
              <w:jc w:val="center"/>
              <w:rPr>
                <w:szCs w:val="20"/>
              </w:rPr>
            </w:pPr>
            <w:r w:rsidRPr="00CB4EE8">
              <w:rPr>
                <w:color w:val="231F20"/>
                <w:spacing w:val="-5"/>
                <w:szCs w:val="20"/>
              </w:rPr>
              <w:t>12</w:t>
            </w:r>
          </w:p>
        </w:tc>
        <w:tc>
          <w:tcPr>
            <w:tcW w:w="1408" w:type="dxa"/>
            <w:gridSpan w:val="3"/>
          </w:tcPr>
          <w:p w14:paraId="301E699C" w14:textId="736853DC" w:rsidR="00FF4349" w:rsidRPr="00CB4EE8" w:rsidRDefault="00E77702" w:rsidP="00210D49">
            <w:pPr>
              <w:pStyle w:val="TableParagraph"/>
              <w:spacing w:before="25"/>
              <w:ind w:right="242"/>
              <w:jc w:val="right"/>
              <w:rPr>
                <w:b/>
                <w:szCs w:val="20"/>
              </w:rPr>
            </w:pPr>
            <w:r w:rsidRPr="00CB4EE8">
              <w:rPr>
                <w:b/>
                <w:szCs w:val="20"/>
              </w:rPr>
              <w:t>489,515</w:t>
            </w:r>
          </w:p>
        </w:tc>
        <w:tc>
          <w:tcPr>
            <w:tcW w:w="1409" w:type="dxa"/>
            <w:gridSpan w:val="3"/>
          </w:tcPr>
          <w:p w14:paraId="19C65626" w14:textId="482244F2" w:rsidR="00FF4349" w:rsidRPr="00CB4EE8" w:rsidRDefault="00E77702" w:rsidP="00210D49">
            <w:pPr>
              <w:pStyle w:val="TableParagraph"/>
              <w:spacing w:before="25"/>
              <w:ind w:right="87"/>
              <w:jc w:val="right"/>
              <w:rPr>
                <w:szCs w:val="20"/>
              </w:rPr>
            </w:pPr>
            <w:r w:rsidRPr="00CB4EE8">
              <w:rPr>
                <w:color w:val="231F20"/>
                <w:spacing w:val="-2"/>
                <w:szCs w:val="20"/>
              </w:rPr>
              <w:t>722,417</w:t>
            </w:r>
          </w:p>
        </w:tc>
      </w:tr>
      <w:tr w:rsidR="00FF4349" w:rsidRPr="00CB4EE8" w14:paraId="497334EB" w14:textId="77777777" w:rsidTr="00050C22">
        <w:trPr>
          <w:gridBefore w:val="1"/>
          <w:wBefore w:w="25" w:type="dxa"/>
          <w:trHeight w:hRule="exact" w:val="340"/>
        </w:trPr>
        <w:tc>
          <w:tcPr>
            <w:tcW w:w="5274" w:type="dxa"/>
          </w:tcPr>
          <w:p w14:paraId="00748D67" w14:textId="77777777" w:rsidR="00FF4349" w:rsidRPr="00CB4EE8" w:rsidRDefault="00737A89" w:rsidP="00210D49">
            <w:pPr>
              <w:pStyle w:val="TableParagraph"/>
              <w:spacing w:before="23"/>
              <w:rPr>
                <w:szCs w:val="20"/>
              </w:rPr>
            </w:pPr>
            <w:r w:rsidRPr="00CB4EE8">
              <w:rPr>
                <w:color w:val="231F20"/>
                <w:szCs w:val="20"/>
              </w:rPr>
              <w:t>Employee</w:t>
            </w:r>
            <w:r w:rsidRPr="00CB4EE8">
              <w:rPr>
                <w:color w:val="231F20"/>
                <w:spacing w:val="-1"/>
                <w:szCs w:val="20"/>
              </w:rPr>
              <w:t xml:space="preserve"> </w:t>
            </w:r>
            <w:r w:rsidRPr="00CB4EE8">
              <w:rPr>
                <w:color w:val="231F20"/>
                <w:spacing w:val="-2"/>
                <w:szCs w:val="20"/>
              </w:rPr>
              <w:t>benefits</w:t>
            </w:r>
          </w:p>
        </w:tc>
        <w:tc>
          <w:tcPr>
            <w:tcW w:w="1925" w:type="dxa"/>
            <w:gridSpan w:val="5"/>
          </w:tcPr>
          <w:p w14:paraId="126147D1" w14:textId="77777777" w:rsidR="00FF4349" w:rsidRPr="00CB4EE8" w:rsidRDefault="00737A89" w:rsidP="00050C22">
            <w:pPr>
              <w:pStyle w:val="TableParagraph"/>
              <w:spacing w:before="28"/>
              <w:ind w:right="187"/>
              <w:jc w:val="center"/>
              <w:rPr>
                <w:szCs w:val="20"/>
              </w:rPr>
            </w:pPr>
            <w:r w:rsidRPr="00CB4EE8">
              <w:rPr>
                <w:color w:val="231F20"/>
                <w:spacing w:val="-5"/>
                <w:szCs w:val="20"/>
              </w:rPr>
              <w:t>14</w:t>
            </w:r>
          </w:p>
        </w:tc>
        <w:tc>
          <w:tcPr>
            <w:tcW w:w="1408" w:type="dxa"/>
            <w:gridSpan w:val="3"/>
          </w:tcPr>
          <w:p w14:paraId="390CD486" w14:textId="4BF2553B" w:rsidR="00FF4349" w:rsidRPr="00CB4EE8" w:rsidRDefault="00E77702" w:rsidP="00210D49">
            <w:pPr>
              <w:pStyle w:val="TableParagraph"/>
              <w:spacing w:before="25"/>
              <w:ind w:right="242"/>
              <w:jc w:val="right"/>
              <w:rPr>
                <w:b/>
                <w:szCs w:val="20"/>
              </w:rPr>
            </w:pPr>
            <w:r w:rsidRPr="00CB4EE8">
              <w:rPr>
                <w:b/>
                <w:color w:val="231F20"/>
                <w:spacing w:val="-2"/>
                <w:szCs w:val="20"/>
              </w:rPr>
              <w:t>252,059</w:t>
            </w:r>
          </w:p>
        </w:tc>
        <w:tc>
          <w:tcPr>
            <w:tcW w:w="1409" w:type="dxa"/>
            <w:gridSpan w:val="3"/>
          </w:tcPr>
          <w:p w14:paraId="3C41F57B" w14:textId="5EC30246" w:rsidR="00FF4349" w:rsidRPr="00CB4EE8" w:rsidRDefault="00E77702" w:rsidP="00210D49">
            <w:pPr>
              <w:pStyle w:val="TableParagraph"/>
              <w:spacing w:before="25"/>
              <w:ind w:right="87"/>
              <w:jc w:val="right"/>
              <w:rPr>
                <w:szCs w:val="20"/>
              </w:rPr>
            </w:pPr>
            <w:r w:rsidRPr="00CB4EE8">
              <w:rPr>
                <w:color w:val="231F20"/>
                <w:spacing w:val="-2"/>
                <w:szCs w:val="20"/>
              </w:rPr>
              <w:t>294,286</w:t>
            </w:r>
          </w:p>
        </w:tc>
      </w:tr>
      <w:tr w:rsidR="00FF4349" w:rsidRPr="00CB4EE8" w14:paraId="404F8ECA" w14:textId="77777777" w:rsidTr="00050C22">
        <w:trPr>
          <w:gridBefore w:val="1"/>
          <w:wBefore w:w="25" w:type="dxa"/>
          <w:trHeight w:hRule="exact" w:val="340"/>
        </w:trPr>
        <w:tc>
          <w:tcPr>
            <w:tcW w:w="5274" w:type="dxa"/>
          </w:tcPr>
          <w:p w14:paraId="63C1EEEA" w14:textId="77777777" w:rsidR="00FF4349" w:rsidRPr="00CB4EE8" w:rsidRDefault="00737A89" w:rsidP="00210D49">
            <w:pPr>
              <w:pStyle w:val="TableParagraph"/>
              <w:spacing w:before="23"/>
              <w:rPr>
                <w:szCs w:val="20"/>
              </w:rPr>
            </w:pPr>
            <w:r w:rsidRPr="00CB4EE8">
              <w:rPr>
                <w:color w:val="231F20"/>
                <w:szCs w:val="20"/>
              </w:rPr>
              <w:t>Contract</w:t>
            </w:r>
            <w:r w:rsidRPr="00CB4EE8">
              <w:rPr>
                <w:color w:val="231F20"/>
                <w:spacing w:val="1"/>
                <w:szCs w:val="20"/>
              </w:rPr>
              <w:t xml:space="preserve"> </w:t>
            </w:r>
            <w:r w:rsidRPr="00CB4EE8">
              <w:rPr>
                <w:color w:val="231F20"/>
                <w:spacing w:val="-2"/>
                <w:szCs w:val="20"/>
              </w:rPr>
              <w:t>liabilities</w:t>
            </w:r>
          </w:p>
        </w:tc>
        <w:tc>
          <w:tcPr>
            <w:tcW w:w="1925" w:type="dxa"/>
            <w:gridSpan w:val="5"/>
          </w:tcPr>
          <w:p w14:paraId="21F77528" w14:textId="77777777" w:rsidR="00FF4349" w:rsidRPr="00CB4EE8" w:rsidRDefault="00737A89" w:rsidP="00050C22">
            <w:pPr>
              <w:pStyle w:val="TableParagraph"/>
              <w:spacing w:before="28"/>
              <w:ind w:right="187"/>
              <w:jc w:val="center"/>
              <w:rPr>
                <w:szCs w:val="20"/>
              </w:rPr>
            </w:pPr>
            <w:r w:rsidRPr="00CB4EE8">
              <w:rPr>
                <w:color w:val="231F20"/>
                <w:spacing w:val="-5"/>
                <w:szCs w:val="20"/>
              </w:rPr>
              <w:t>13</w:t>
            </w:r>
          </w:p>
        </w:tc>
        <w:tc>
          <w:tcPr>
            <w:tcW w:w="1408" w:type="dxa"/>
            <w:gridSpan w:val="3"/>
          </w:tcPr>
          <w:p w14:paraId="2D563375" w14:textId="3392FDDD" w:rsidR="00FF4349" w:rsidRPr="00CB4EE8" w:rsidRDefault="00E77702" w:rsidP="00210D49">
            <w:pPr>
              <w:pStyle w:val="TableParagraph"/>
              <w:spacing w:before="25"/>
              <w:ind w:right="243"/>
              <w:jc w:val="right"/>
              <w:rPr>
                <w:b/>
                <w:szCs w:val="20"/>
              </w:rPr>
            </w:pPr>
            <w:r w:rsidRPr="00CB4EE8">
              <w:rPr>
                <w:b/>
                <w:color w:val="231F20"/>
                <w:spacing w:val="-2"/>
                <w:szCs w:val="20"/>
              </w:rPr>
              <w:t>2,130,131</w:t>
            </w:r>
          </w:p>
        </w:tc>
        <w:tc>
          <w:tcPr>
            <w:tcW w:w="1409" w:type="dxa"/>
            <w:gridSpan w:val="3"/>
          </w:tcPr>
          <w:p w14:paraId="5F00E49F" w14:textId="318FC184" w:rsidR="00FF4349" w:rsidRPr="00CB4EE8" w:rsidRDefault="00E77702" w:rsidP="00210D49">
            <w:pPr>
              <w:pStyle w:val="TableParagraph"/>
              <w:spacing w:before="25"/>
              <w:ind w:right="89"/>
              <w:jc w:val="right"/>
              <w:rPr>
                <w:szCs w:val="20"/>
              </w:rPr>
            </w:pPr>
            <w:r w:rsidRPr="00CB4EE8">
              <w:rPr>
                <w:color w:val="231F20"/>
                <w:spacing w:val="-2"/>
                <w:szCs w:val="20"/>
              </w:rPr>
              <w:t>3,121,228</w:t>
            </w:r>
          </w:p>
        </w:tc>
      </w:tr>
      <w:tr w:rsidR="00FF4349" w:rsidRPr="00CB4EE8" w14:paraId="411E081C" w14:textId="77777777" w:rsidTr="00050C22">
        <w:trPr>
          <w:gridBefore w:val="1"/>
          <w:wBefore w:w="25" w:type="dxa"/>
          <w:trHeight w:hRule="exact" w:val="340"/>
        </w:trPr>
        <w:tc>
          <w:tcPr>
            <w:tcW w:w="5274" w:type="dxa"/>
          </w:tcPr>
          <w:p w14:paraId="4725ABDB" w14:textId="77777777" w:rsidR="00FF4349" w:rsidRPr="00CB4EE8" w:rsidRDefault="00737A89" w:rsidP="00210D49">
            <w:pPr>
              <w:pStyle w:val="TableParagraph"/>
              <w:spacing w:before="23"/>
              <w:rPr>
                <w:szCs w:val="20"/>
              </w:rPr>
            </w:pPr>
            <w:r w:rsidRPr="00CB4EE8">
              <w:rPr>
                <w:color w:val="231F20"/>
                <w:szCs w:val="20"/>
              </w:rPr>
              <w:t>Lease</w:t>
            </w:r>
            <w:r w:rsidRPr="00CB4EE8">
              <w:rPr>
                <w:color w:val="231F20"/>
                <w:spacing w:val="1"/>
                <w:szCs w:val="20"/>
              </w:rPr>
              <w:t xml:space="preserve"> </w:t>
            </w:r>
            <w:r w:rsidRPr="00CB4EE8">
              <w:rPr>
                <w:color w:val="231F20"/>
                <w:spacing w:val="-2"/>
                <w:szCs w:val="20"/>
              </w:rPr>
              <w:t>liabilities</w:t>
            </w:r>
          </w:p>
        </w:tc>
        <w:tc>
          <w:tcPr>
            <w:tcW w:w="1925" w:type="dxa"/>
            <w:gridSpan w:val="5"/>
          </w:tcPr>
          <w:p w14:paraId="0B3ECD8C" w14:textId="77777777" w:rsidR="00FF4349" w:rsidRPr="00CB4EE8" w:rsidRDefault="00737A89" w:rsidP="00050C22">
            <w:pPr>
              <w:pStyle w:val="TableParagraph"/>
              <w:spacing w:before="28"/>
              <w:ind w:right="187"/>
              <w:jc w:val="center"/>
              <w:rPr>
                <w:szCs w:val="20"/>
              </w:rPr>
            </w:pPr>
            <w:r w:rsidRPr="00CB4EE8">
              <w:rPr>
                <w:color w:val="231F20"/>
                <w:spacing w:val="-5"/>
                <w:szCs w:val="20"/>
              </w:rPr>
              <w:t>11</w:t>
            </w:r>
          </w:p>
        </w:tc>
        <w:tc>
          <w:tcPr>
            <w:tcW w:w="1408" w:type="dxa"/>
            <w:gridSpan w:val="3"/>
            <w:tcBorders>
              <w:bottom w:val="single" w:sz="8" w:space="0" w:color="231F20"/>
            </w:tcBorders>
          </w:tcPr>
          <w:p w14:paraId="0360374D" w14:textId="250972C8" w:rsidR="00FF4349" w:rsidRPr="00CB4EE8" w:rsidRDefault="00E77702" w:rsidP="00210D49">
            <w:pPr>
              <w:pStyle w:val="TableParagraph"/>
              <w:spacing w:before="25"/>
              <w:ind w:right="242"/>
              <w:jc w:val="right"/>
              <w:rPr>
                <w:b/>
                <w:szCs w:val="20"/>
              </w:rPr>
            </w:pPr>
            <w:r w:rsidRPr="00CB4EE8">
              <w:rPr>
                <w:b/>
                <w:color w:val="231F20"/>
                <w:spacing w:val="-2"/>
                <w:szCs w:val="20"/>
              </w:rPr>
              <w:t>111,567</w:t>
            </w:r>
          </w:p>
        </w:tc>
        <w:tc>
          <w:tcPr>
            <w:tcW w:w="1409" w:type="dxa"/>
            <w:gridSpan w:val="3"/>
            <w:tcBorders>
              <w:bottom w:val="single" w:sz="8" w:space="0" w:color="231F20"/>
            </w:tcBorders>
          </w:tcPr>
          <w:p w14:paraId="1D36245F" w14:textId="383C5AA7" w:rsidR="00FF4349" w:rsidRPr="00CB4EE8" w:rsidRDefault="00E77702" w:rsidP="00210D49">
            <w:pPr>
              <w:pStyle w:val="TableParagraph"/>
              <w:spacing w:before="25"/>
              <w:ind w:right="87"/>
              <w:jc w:val="right"/>
              <w:rPr>
                <w:szCs w:val="20"/>
              </w:rPr>
            </w:pPr>
            <w:r w:rsidRPr="00CB4EE8">
              <w:rPr>
                <w:color w:val="231F20"/>
                <w:spacing w:val="-2"/>
                <w:szCs w:val="20"/>
              </w:rPr>
              <w:t>219,621</w:t>
            </w:r>
          </w:p>
        </w:tc>
      </w:tr>
      <w:tr w:rsidR="00FF4349" w:rsidRPr="00CB4EE8" w14:paraId="3201D215" w14:textId="77777777" w:rsidTr="00050C22">
        <w:trPr>
          <w:gridBefore w:val="1"/>
          <w:wBefore w:w="25" w:type="dxa"/>
          <w:trHeight w:hRule="exact" w:val="340"/>
        </w:trPr>
        <w:tc>
          <w:tcPr>
            <w:tcW w:w="5274" w:type="dxa"/>
          </w:tcPr>
          <w:p w14:paraId="3829EB78" w14:textId="77777777" w:rsidR="00FF4349" w:rsidRPr="00CB4EE8" w:rsidRDefault="00737A89" w:rsidP="00210D49">
            <w:pPr>
              <w:pStyle w:val="TableParagraph"/>
              <w:spacing w:before="28"/>
              <w:rPr>
                <w:szCs w:val="20"/>
              </w:rPr>
            </w:pPr>
            <w:r w:rsidRPr="00CB4EE8">
              <w:rPr>
                <w:color w:val="231F20"/>
                <w:szCs w:val="20"/>
              </w:rPr>
              <w:t>TOTAL</w:t>
            </w:r>
            <w:r w:rsidRPr="00CB4EE8">
              <w:rPr>
                <w:color w:val="231F20"/>
                <w:spacing w:val="-6"/>
                <w:szCs w:val="20"/>
              </w:rPr>
              <w:t xml:space="preserve"> </w:t>
            </w:r>
            <w:r w:rsidRPr="00CB4EE8">
              <w:rPr>
                <w:color w:val="231F20"/>
                <w:szCs w:val="20"/>
              </w:rPr>
              <w:t>CURRENT</w:t>
            </w:r>
            <w:r w:rsidRPr="00CB4EE8">
              <w:rPr>
                <w:color w:val="231F20"/>
                <w:spacing w:val="-6"/>
                <w:szCs w:val="20"/>
              </w:rPr>
              <w:t xml:space="preserve"> </w:t>
            </w:r>
            <w:r w:rsidRPr="00CB4EE8">
              <w:rPr>
                <w:color w:val="231F20"/>
                <w:spacing w:val="-2"/>
                <w:szCs w:val="20"/>
              </w:rPr>
              <w:t>LIABILITIES</w:t>
            </w:r>
          </w:p>
        </w:tc>
        <w:tc>
          <w:tcPr>
            <w:tcW w:w="1925" w:type="dxa"/>
            <w:gridSpan w:val="5"/>
          </w:tcPr>
          <w:p w14:paraId="3B3B3781" w14:textId="77777777" w:rsidR="00FF4349" w:rsidRPr="00CB4EE8" w:rsidRDefault="00FF4349" w:rsidP="00050C22">
            <w:pPr>
              <w:pStyle w:val="TableParagraph"/>
              <w:jc w:val="center"/>
              <w:rPr>
                <w:szCs w:val="20"/>
              </w:rPr>
            </w:pPr>
          </w:p>
        </w:tc>
        <w:tc>
          <w:tcPr>
            <w:tcW w:w="1408" w:type="dxa"/>
            <w:gridSpan w:val="3"/>
            <w:tcBorders>
              <w:top w:val="single" w:sz="8" w:space="0" w:color="231F20"/>
              <w:bottom w:val="single" w:sz="8" w:space="0" w:color="231F20"/>
            </w:tcBorders>
          </w:tcPr>
          <w:p w14:paraId="69CD32B1" w14:textId="3B61AA2A" w:rsidR="00FF4349" w:rsidRPr="00CB4EE8" w:rsidRDefault="00E77702" w:rsidP="00210D49">
            <w:pPr>
              <w:pStyle w:val="TableParagraph"/>
              <w:spacing w:before="115" w:line="183" w:lineRule="exact"/>
              <w:ind w:right="243"/>
              <w:jc w:val="right"/>
              <w:rPr>
                <w:b/>
                <w:szCs w:val="20"/>
              </w:rPr>
            </w:pPr>
            <w:r w:rsidRPr="00CB4EE8">
              <w:rPr>
                <w:b/>
                <w:color w:val="231F20"/>
                <w:spacing w:val="-2"/>
                <w:szCs w:val="20"/>
              </w:rPr>
              <w:t>2,983,272</w:t>
            </w:r>
          </w:p>
        </w:tc>
        <w:tc>
          <w:tcPr>
            <w:tcW w:w="1409" w:type="dxa"/>
            <w:gridSpan w:val="3"/>
            <w:tcBorders>
              <w:top w:val="single" w:sz="8" w:space="0" w:color="231F20"/>
              <w:bottom w:val="single" w:sz="8" w:space="0" w:color="231F20"/>
            </w:tcBorders>
          </w:tcPr>
          <w:p w14:paraId="001EA08C" w14:textId="07759CEA" w:rsidR="00FF4349" w:rsidRPr="00CB4EE8" w:rsidRDefault="00E77702" w:rsidP="00210D49">
            <w:pPr>
              <w:pStyle w:val="TableParagraph"/>
              <w:spacing w:before="115" w:line="183" w:lineRule="exact"/>
              <w:ind w:right="89"/>
              <w:jc w:val="right"/>
              <w:rPr>
                <w:szCs w:val="20"/>
              </w:rPr>
            </w:pPr>
            <w:r w:rsidRPr="00CB4EE8">
              <w:rPr>
                <w:color w:val="231F20"/>
                <w:spacing w:val="-2"/>
                <w:szCs w:val="20"/>
              </w:rPr>
              <w:t>4,357,552</w:t>
            </w:r>
          </w:p>
        </w:tc>
      </w:tr>
      <w:tr w:rsidR="00FF4349" w:rsidRPr="00CB4EE8" w14:paraId="2E385AF4" w14:textId="77777777" w:rsidTr="00050C22">
        <w:trPr>
          <w:gridBefore w:val="1"/>
          <w:wBefore w:w="25" w:type="dxa"/>
          <w:trHeight w:hRule="exact" w:val="340"/>
        </w:trPr>
        <w:tc>
          <w:tcPr>
            <w:tcW w:w="5274" w:type="dxa"/>
          </w:tcPr>
          <w:p w14:paraId="0AE54474" w14:textId="77777777" w:rsidR="00FF4349" w:rsidRPr="00CB4EE8" w:rsidRDefault="00737A89" w:rsidP="00210D49">
            <w:pPr>
              <w:pStyle w:val="TableParagraph"/>
              <w:spacing w:before="28"/>
              <w:rPr>
                <w:szCs w:val="20"/>
              </w:rPr>
            </w:pPr>
            <w:r w:rsidRPr="00CB4EE8">
              <w:rPr>
                <w:color w:val="231F20"/>
                <w:szCs w:val="20"/>
              </w:rPr>
              <w:t>NON-CURRENT</w:t>
            </w:r>
            <w:r w:rsidRPr="00CB4EE8">
              <w:rPr>
                <w:color w:val="231F20"/>
                <w:spacing w:val="-11"/>
                <w:szCs w:val="20"/>
              </w:rPr>
              <w:t xml:space="preserve"> </w:t>
            </w:r>
            <w:r w:rsidRPr="00CB4EE8">
              <w:rPr>
                <w:color w:val="231F20"/>
                <w:spacing w:val="-2"/>
                <w:szCs w:val="20"/>
              </w:rPr>
              <w:t>LIABILITIES</w:t>
            </w:r>
          </w:p>
        </w:tc>
        <w:tc>
          <w:tcPr>
            <w:tcW w:w="1925" w:type="dxa"/>
            <w:gridSpan w:val="5"/>
          </w:tcPr>
          <w:p w14:paraId="187FC952" w14:textId="77777777" w:rsidR="00FF4349" w:rsidRPr="00CB4EE8" w:rsidRDefault="00FF4349" w:rsidP="00050C22">
            <w:pPr>
              <w:pStyle w:val="TableParagraph"/>
              <w:jc w:val="center"/>
              <w:rPr>
                <w:szCs w:val="20"/>
              </w:rPr>
            </w:pPr>
          </w:p>
        </w:tc>
        <w:tc>
          <w:tcPr>
            <w:tcW w:w="1408" w:type="dxa"/>
            <w:gridSpan w:val="3"/>
            <w:tcBorders>
              <w:top w:val="single" w:sz="8" w:space="0" w:color="231F20"/>
            </w:tcBorders>
          </w:tcPr>
          <w:p w14:paraId="795B0496" w14:textId="77777777" w:rsidR="00FF4349" w:rsidRPr="00CB4EE8" w:rsidRDefault="00FF4349" w:rsidP="00210D49">
            <w:pPr>
              <w:pStyle w:val="TableParagraph"/>
              <w:rPr>
                <w:szCs w:val="20"/>
              </w:rPr>
            </w:pPr>
          </w:p>
        </w:tc>
        <w:tc>
          <w:tcPr>
            <w:tcW w:w="1409" w:type="dxa"/>
            <w:gridSpan w:val="3"/>
            <w:tcBorders>
              <w:top w:val="single" w:sz="8" w:space="0" w:color="231F20"/>
            </w:tcBorders>
          </w:tcPr>
          <w:p w14:paraId="33CBD85E" w14:textId="77777777" w:rsidR="00FF4349" w:rsidRPr="00CB4EE8" w:rsidRDefault="00FF4349" w:rsidP="00210D49">
            <w:pPr>
              <w:pStyle w:val="TableParagraph"/>
              <w:rPr>
                <w:szCs w:val="20"/>
              </w:rPr>
            </w:pPr>
          </w:p>
        </w:tc>
      </w:tr>
      <w:tr w:rsidR="00FF4349" w:rsidRPr="00CB4EE8" w14:paraId="49668C82" w14:textId="77777777" w:rsidTr="00050C22">
        <w:trPr>
          <w:gridBefore w:val="1"/>
          <w:wBefore w:w="25" w:type="dxa"/>
          <w:trHeight w:hRule="exact" w:val="340"/>
        </w:trPr>
        <w:tc>
          <w:tcPr>
            <w:tcW w:w="5274" w:type="dxa"/>
          </w:tcPr>
          <w:p w14:paraId="4305FD16" w14:textId="77777777" w:rsidR="00FF4349" w:rsidRPr="00CB4EE8" w:rsidRDefault="00737A89" w:rsidP="00210D49">
            <w:pPr>
              <w:pStyle w:val="TableParagraph"/>
              <w:spacing w:before="23"/>
              <w:rPr>
                <w:szCs w:val="20"/>
              </w:rPr>
            </w:pPr>
            <w:r w:rsidRPr="00CB4EE8">
              <w:rPr>
                <w:color w:val="231F20"/>
                <w:szCs w:val="20"/>
              </w:rPr>
              <w:t>Employee</w:t>
            </w:r>
            <w:r w:rsidRPr="00CB4EE8">
              <w:rPr>
                <w:color w:val="231F20"/>
                <w:spacing w:val="-1"/>
                <w:szCs w:val="20"/>
              </w:rPr>
              <w:t xml:space="preserve"> </w:t>
            </w:r>
            <w:r w:rsidRPr="00CB4EE8">
              <w:rPr>
                <w:color w:val="231F20"/>
                <w:spacing w:val="-2"/>
                <w:szCs w:val="20"/>
              </w:rPr>
              <w:t>benefits</w:t>
            </w:r>
          </w:p>
        </w:tc>
        <w:tc>
          <w:tcPr>
            <w:tcW w:w="1925" w:type="dxa"/>
            <w:gridSpan w:val="5"/>
          </w:tcPr>
          <w:p w14:paraId="57CB028B" w14:textId="77777777" w:rsidR="00FF4349" w:rsidRPr="00CB4EE8" w:rsidRDefault="00737A89" w:rsidP="00050C22">
            <w:pPr>
              <w:pStyle w:val="TableParagraph"/>
              <w:spacing w:before="28"/>
              <w:ind w:right="187"/>
              <w:jc w:val="center"/>
              <w:rPr>
                <w:szCs w:val="20"/>
              </w:rPr>
            </w:pPr>
            <w:r w:rsidRPr="00CB4EE8">
              <w:rPr>
                <w:color w:val="231F20"/>
                <w:spacing w:val="-5"/>
                <w:szCs w:val="20"/>
              </w:rPr>
              <w:t>14</w:t>
            </w:r>
          </w:p>
        </w:tc>
        <w:tc>
          <w:tcPr>
            <w:tcW w:w="1408" w:type="dxa"/>
            <w:gridSpan w:val="3"/>
          </w:tcPr>
          <w:p w14:paraId="222D6843" w14:textId="610CB13B" w:rsidR="00FF4349" w:rsidRPr="00CB4EE8" w:rsidRDefault="00777F61" w:rsidP="00210D49">
            <w:pPr>
              <w:pStyle w:val="TableParagraph"/>
              <w:spacing w:before="25"/>
              <w:ind w:right="242"/>
              <w:jc w:val="right"/>
              <w:rPr>
                <w:b/>
                <w:szCs w:val="20"/>
              </w:rPr>
            </w:pPr>
            <w:r w:rsidRPr="00CB4EE8">
              <w:rPr>
                <w:b/>
                <w:szCs w:val="20"/>
              </w:rPr>
              <w:t>38,197</w:t>
            </w:r>
          </w:p>
        </w:tc>
        <w:tc>
          <w:tcPr>
            <w:tcW w:w="1409" w:type="dxa"/>
            <w:gridSpan w:val="3"/>
          </w:tcPr>
          <w:p w14:paraId="43059D0B" w14:textId="7868CEFF" w:rsidR="00FF4349" w:rsidRPr="00CB4EE8" w:rsidRDefault="00777F61" w:rsidP="00210D49">
            <w:pPr>
              <w:pStyle w:val="TableParagraph"/>
              <w:spacing w:before="25"/>
              <w:ind w:right="87"/>
              <w:jc w:val="right"/>
              <w:rPr>
                <w:szCs w:val="20"/>
              </w:rPr>
            </w:pPr>
            <w:r w:rsidRPr="00CB4EE8">
              <w:rPr>
                <w:color w:val="231F20"/>
                <w:spacing w:val="-2"/>
                <w:szCs w:val="20"/>
              </w:rPr>
              <w:t>45,640</w:t>
            </w:r>
          </w:p>
        </w:tc>
      </w:tr>
      <w:tr w:rsidR="00FF4349" w:rsidRPr="00CB4EE8" w14:paraId="2D596D52" w14:textId="77777777" w:rsidTr="00050C22">
        <w:trPr>
          <w:gridBefore w:val="1"/>
          <w:wBefore w:w="25" w:type="dxa"/>
          <w:trHeight w:hRule="exact" w:val="340"/>
        </w:trPr>
        <w:tc>
          <w:tcPr>
            <w:tcW w:w="5274" w:type="dxa"/>
          </w:tcPr>
          <w:p w14:paraId="7E292513" w14:textId="77777777" w:rsidR="00FF4349" w:rsidRPr="00CB4EE8" w:rsidRDefault="00737A89" w:rsidP="00210D49">
            <w:pPr>
              <w:pStyle w:val="TableParagraph"/>
              <w:spacing w:before="23"/>
              <w:rPr>
                <w:szCs w:val="20"/>
              </w:rPr>
            </w:pPr>
            <w:r w:rsidRPr="00CB4EE8">
              <w:rPr>
                <w:color w:val="231F20"/>
                <w:szCs w:val="20"/>
              </w:rPr>
              <w:t>Lease</w:t>
            </w:r>
            <w:r w:rsidRPr="00CB4EE8">
              <w:rPr>
                <w:color w:val="231F20"/>
                <w:spacing w:val="1"/>
                <w:szCs w:val="20"/>
              </w:rPr>
              <w:t xml:space="preserve"> </w:t>
            </w:r>
            <w:r w:rsidRPr="00CB4EE8">
              <w:rPr>
                <w:color w:val="231F20"/>
                <w:spacing w:val="-2"/>
                <w:szCs w:val="20"/>
              </w:rPr>
              <w:t>liabilities</w:t>
            </w:r>
          </w:p>
        </w:tc>
        <w:tc>
          <w:tcPr>
            <w:tcW w:w="1925" w:type="dxa"/>
            <w:gridSpan w:val="5"/>
          </w:tcPr>
          <w:p w14:paraId="0B803F8B" w14:textId="77777777" w:rsidR="00FF4349" w:rsidRPr="00CB4EE8" w:rsidRDefault="00737A89" w:rsidP="00050C22">
            <w:pPr>
              <w:pStyle w:val="TableParagraph"/>
              <w:spacing w:before="28"/>
              <w:ind w:right="187"/>
              <w:jc w:val="center"/>
              <w:rPr>
                <w:szCs w:val="20"/>
              </w:rPr>
            </w:pPr>
            <w:r w:rsidRPr="00CB4EE8">
              <w:rPr>
                <w:color w:val="231F20"/>
                <w:spacing w:val="-5"/>
                <w:szCs w:val="20"/>
              </w:rPr>
              <w:t>11</w:t>
            </w:r>
          </w:p>
        </w:tc>
        <w:tc>
          <w:tcPr>
            <w:tcW w:w="1408" w:type="dxa"/>
            <w:gridSpan w:val="3"/>
          </w:tcPr>
          <w:p w14:paraId="521271DD" w14:textId="184680F4" w:rsidR="00FF4349" w:rsidRPr="00CB4EE8" w:rsidRDefault="00777F61" w:rsidP="00210D49">
            <w:pPr>
              <w:pStyle w:val="TableParagraph"/>
              <w:spacing w:before="25"/>
              <w:ind w:right="242"/>
              <w:jc w:val="right"/>
              <w:rPr>
                <w:b/>
                <w:szCs w:val="20"/>
              </w:rPr>
            </w:pPr>
            <w:r w:rsidRPr="00CB4EE8">
              <w:rPr>
                <w:b/>
                <w:color w:val="231F20"/>
                <w:spacing w:val="-2"/>
                <w:szCs w:val="20"/>
              </w:rPr>
              <w:t>340,378</w:t>
            </w:r>
          </w:p>
        </w:tc>
        <w:tc>
          <w:tcPr>
            <w:tcW w:w="1409" w:type="dxa"/>
            <w:gridSpan w:val="3"/>
          </w:tcPr>
          <w:p w14:paraId="28A7183C" w14:textId="5830B78A" w:rsidR="00FF4349" w:rsidRPr="00CB4EE8" w:rsidRDefault="00777F61" w:rsidP="00210D49">
            <w:pPr>
              <w:pStyle w:val="TableParagraph"/>
              <w:spacing w:before="25"/>
              <w:ind w:right="87"/>
              <w:jc w:val="right"/>
              <w:rPr>
                <w:szCs w:val="20"/>
              </w:rPr>
            </w:pPr>
            <w:r w:rsidRPr="00CB4EE8">
              <w:rPr>
                <w:color w:val="231F20"/>
                <w:spacing w:val="-2"/>
                <w:szCs w:val="20"/>
              </w:rPr>
              <w:t>40,113</w:t>
            </w:r>
          </w:p>
        </w:tc>
      </w:tr>
      <w:tr w:rsidR="002F7BF5" w:rsidRPr="00CB4EE8" w14:paraId="32441783" w14:textId="77777777" w:rsidTr="00050C22">
        <w:trPr>
          <w:gridBefore w:val="1"/>
          <w:wBefore w:w="25" w:type="dxa"/>
          <w:trHeight w:hRule="exact" w:val="340"/>
        </w:trPr>
        <w:tc>
          <w:tcPr>
            <w:tcW w:w="5274" w:type="dxa"/>
          </w:tcPr>
          <w:p w14:paraId="7F571A61" w14:textId="3E0D1AF9" w:rsidR="002F7BF5" w:rsidRPr="00CB4EE8" w:rsidRDefault="002F7BF5" w:rsidP="00210D49">
            <w:pPr>
              <w:pStyle w:val="TableParagraph"/>
              <w:spacing w:before="23"/>
              <w:rPr>
                <w:color w:val="231F20"/>
                <w:szCs w:val="20"/>
              </w:rPr>
            </w:pPr>
            <w:r w:rsidRPr="00CB4EE8">
              <w:rPr>
                <w:color w:val="231F20"/>
                <w:szCs w:val="20"/>
              </w:rPr>
              <w:t>Provisions</w:t>
            </w:r>
          </w:p>
        </w:tc>
        <w:tc>
          <w:tcPr>
            <w:tcW w:w="1925" w:type="dxa"/>
            <w:gridSpan w:val="5"/>
          </w:tcPr>
          <w:p w14:paraId="4B9BFBBD" w14:textId="2E632087" w:rsidR="002F7BF5" w:rsidRPr="00CB4EE8" w:rsidRDefault="00777F61" w:rsidP="00050C22">
            <w:pPr>
              <w:pStyle w:val="TableParagraph"/>
              <w:spacing w:before="28"/>
              <w:ind w:right="187"/>
              <w:jc w:val="center"/>
              <w:rPr>
                <w:color w:val="231F20"/>
                <w:spacing w:val="-5"/>
                <w:szCs w:val="20"/>
              </w:rPr>
            </w:pPr>
            <w:r w:rsidRPr="00CB4EE8">
              <w:rPr>
                <w:color w:val="231F20"/>
                <w:spacing w:val="-5"/>
                <w:szCs w:val="20"/>
              </w:rPr>
              <w:t>15</w:t>
            </w:r>
          </w:p>
        </w:tc>
        <w:tc>
          <w:tcPr>
            <w:tcW w:w="1408" w:type="dxa"/>
            <w:gridSpan w:val="3"/>
          </w:tcPr>
          <w:p w14:paraId="3A156F48" w14:textId="128735E6" w:rsidR="002F7BF5" w:rsidRPr="00CB4EE8" w:rsidRDefault="00777F61" w:rsidP="00210D49">
            <w:pPr>
              <w:pStyle w:val="TableParagraph"/>
              <w:spacing w:before="25"/>
              <w:ind w:right="242"/>
              <w:jc w:val="right"/>
              <w:rPr>
                <w:b/>
                <w:color w:val="231F20"/>
                <w:spacing w:val="-2"/>
                <w:szCs w:val="20"/>
              </w:rPr>
            </w:pPr>
            <w:r w:rsidRPr="00CB4EE8">
              <w:rPr>
                <w:b/>
                <w:color w:val="231F20"/>
                <w:spacing w:val="-2"/>
                <w:szCs w:val="20"/>
              </w:rPr>
              <w:t>133,440</w:t>
            </w:r>
          </w:p>
        </w:tc>
        <w:tc>
          <w:tcPr>
            <w:tcW w:w="1409" w:type="dxa"/>
            <w:gridSpan w:val="3"/>
          </w:tcPr>
          <w:p w14:paraId="635AED07" w14:textId="5AAE2A2C" w:rsidR="002F7BF5" w:rsidRPr="00CB4EE8" w:rsidRDefault="00777F61" w:rsidP="00210D49">
            <w:pPr>
              <w:pStyle w:val="TableParagraph"/>
              <w:spacing w:before="25"/>
              <w:ind w:right="87"/>
              <w:jc w:val="right"/>
              <w:rPr>
                <w:color w:val="231F20"/>
                <w:szCs w:val="20"/>
              </w:rPr>
            </w:pPr>
            <w:r w:rsidRPr="00CB4EE8">
              <w:rPr>
                <w:color w:val="231F20"/>
                <w:szCs w:val="20"/>
              </w:rPr>
              <w:t>163,439</w:t>
            </w:r>
          </w:p>
        </w:tc>
      </w:tr>
      <w:tr w:rsidR="00FF4349" w:rsidRPr="00CB4EE8" w14:paraId="1B97EFC2" w14:textId="77777777" w:rsidTr="00050C22">
        <w:trPr>
          <w:gridBefore w:val="1"/>
          <w:wBefore w:w="25" w:type="dxa"/>
          <w:trHeight w:hRule="exact" w:val="340"/>
        </w:trPr>
        <w:tc>
          <w:tcPr>
            <w:tcW w:w="5274" w:type="dxa"/>
          </w:tcPr>
          <w:p w14:paraId="5AC3AD1E" w14:textId="77777777" w:rsidR="00FF4349" w:rsidRPr="00CB4EE8" w:rsidRDefault="00737A89" w:rsidP="00210D49">
            <w:pPr>
              <w:pStyle w:val="TableParagraph"/>
              <w:spacing w:before="23"/>
              <w:rPr>
                <w:szCs w:val="20"/>
              </w:rPr>
            </w:pPr>
            <w:r w:rsidRPr="00CB4EE8">
              <w:rPr>
                <w:color w:val="231F20"/>
                <w:szCs w:val="20"/>
              </w:rPr>
              <w:t>Contract</w:t>
            </w:r>
            <w:r w:rsidRPr="00CB4EE8">
              <w:rPr>
                <w:color w:val="231F20"/>
                <w:spacing w:val="1"/>
                <w:szCs w:val="20"/>
              </w:rPr>
              <w:t xml:space="preserve"> </w:t>
            </w:r>
            <w:r w:rsidRPr="00CB4EE8">
              <w:rPr>
                <w:color w:val="231F20"/>
                <w:spacing w:val="-2"/>
                <w:szCs w:val="20"/>
              </w:rPr>
              <w:t>liabilities</w:t>
            </w:r>
          </w:p>
        </w:tc>
        <w:tc>
          <w:tcPr>
            <w:tcW w:w="1925" w:type="dxa"/>
            <w:gridSpan w:val="5"/>
          </w:tcPr>
          <w:p w14:paraId="1FD538EF" w14:textId="77777777" w:rsidR="00FF4349" w:rsidRPr="00CB4EE8" w:rsidRDefault="00737A89" w:rsidP="00050C22">
            <w:pPr>
              <w:pStyle w:val="TableParagraph"/>
              <w:spacing w:before="28"/>
              <w:ind w:right="187"/>
              <w:jc w:val="center"/>
              <w:rPr>
                <w:szCs w:val="20"/>
              </w:rPr>
            </w:pPr>
            <w:r w:rsidRPr="00CB4EE8">
              <w:rPr>
                <w:color w:val="231F20"/>
                <w:spacing w:val="-5"/>
                <w:szCs w:val="20"/>
              </w:rPr>
              <w:t>13</w:t>
            </w:r>
          </w:p>
        </w:tc>
        <w:tc>
          <w:tcPr>
            <w:tcW w:w="1408" w:type="dxa"/>
            <w:gridSpan w:val="3"/>
            <w:tcBorders>
              <w:bottom w:val="single" w:sz="8" w:space="0" w:color="231F20"/>
            </w:tcBorders>
          </w:tcPr>
          <w:p w14:paraId="51F5E4EA" w14:textId="411CB016" w:rsidR="00FF4349" w:rsidRPr="00CB4EE8" w:rsidRDefault="00777F61" w:rsidP="00210D49">
            <w:pPr>
              <w:pStyle w:val="TableParagraph"/>
              <w:spacing w:before="25"/>
              <w:ind w:right="242"/>
              <w:jc w:val="right"/>
              <w:rPr>
                <w:b/>
                <w:szCs w:val="20"/>
              </w:rPr>
            </w:pPr>
            <w:r w:rsidRPr="00CB4EE8">
              <w:rPr>
                <w:b/>
                <w:szCs w:val="20"/>
              </w:rPr>
              <w:t>9,308</w:t>
            </w:r>
          </w:p>
        </w:tc>
        <w:tc>
          <w:tcPr>
            <w:tcW w:w="1409" w:type="dxa"/>
            <w:gridSpan w:val="3"/>
            <w:tcBorders>
              <w:bottom w:val="single" w:sz="8" w:space="0" w:color="231F20"/>
            </w:tcBorders>
          </w:tcPr>
          <w:p w14:paraId="615BD8C5" w14:textId="4BE06BFA" w:rsidR="00FF4349" w:rsidRPr="00CB4EE8" w:rsidRDefault="00777F61" w:rsidP="00210D49">
            <w:pPr>
              <w:pStyle w:val="TableParagraph"/>
              <w:spacing w:before="25"/>
              <w:ind w:right="87"/>
              <w:jc w:val="right"/>
              <w:rPr>
                <w:szCs w:val="20"/>
              </w:rPr>
            </w:pPr>
            <w:r w:rsidRPr="00CB4EE8">
              <w:rPr>
                <w:color w:val="231F20"/>
                <w:szCs w:val="20"/>
              </w:rPr>
              <w:t>17,575</w:t>
            </w:r>
          </w:p>
        </w:tc>
      </w:tr>
      <w:tr w:rsidR="00E71AB8" w:rsidRPr="00CB4EE8" w14:paraId="5571E740" w14:textId="77777777" w:rsidTr="00050C22">
        <w:trPr>
          <w:gridBefore w:val="1"/>
          <w:wBefore w:w="25" w:type="dxa"/>
          <w:trHeight w:hRule="exact" w:val="340"/>
        </w:trPr>
        <w:tc>
          <w:tcPr>
            <w:tcW w:w="5274" w:type="dxa"/>
          </w:tcPr>
          <w:p w14:paraId="7417AA09" w14:textId="6589DE32" w:rsidR="00E71AB8" w:rsidRPr="00CB4EE8" w:rsidRDefault="00E71AB8" w:rsidP="00210D49">
            <w:pPr>
              <w:pStyle w:val="TableParagraph"/>
              <w:spacing w:before="23"/>
              <w:rPr>
                <w:color w:val="231F20"/>
                <w:szCs w:val="20"/>
              </w:rPr>
            </w:pPr>
            <w:r w:rsidRPr="00CB4EE8">
              <w:rPr>
                <w:color w:val="231F20"/>
                <w:szCs w:val="20"/>
              </w:rPr>
              <w:t>TOTAL NON-CURRENT LIABILITIES</w:t>
            </w:r>
          </w:p>
        </w:tc>
        <w:tc>
          <w:tcPr>
            <w:tcW w:w="1925" w:type="dxa"/>
            <w:gridSpan w:val="5"/>
          </w:tcPr>
          <w:p w14:paraId="4AE323CA" w14:textId="77777777" w:rsidR="00E71AB8" w:rsidRPr="00CB4EE8" w:rsidRDefault="00E71AB8" w:rsidP="00210D49">
            <w:pPr>
              <w:pStyle w:val="TableParagraph"/>
              <w:spacing w:before="28"/>
              <w:ind w:right="187"/>
              <w:jc w:val="right"/>
              <w:rPr>
                <w:color w:val="231F20"/>
                <w:spacing w:val="-5"/>
                <w:szCs w:val="20"/>
              </w:rPr>
            </w:pPr>
          </w:p>
        </w:tc>
        <w:tc>
          <w:tcPr>
            <w:tcW w:w="1408" w:type="dxa"/>
            <w:gridSpan w:val="3"/>
            <w:tcBorders>
              <w:top w:val="single" w:sz="8" w:space="0" w:color="231F20"/>
              <w:bottom w:val="single" w:sz="8" w:space="0" w:color="231F20"/>
            </w:tcBorders>
          </w:tcPr>
          <w:p w14:paraId="06E0D46D" w14:textId="114C59BA" w:rsidR="00E71AB8" w:rsidRPr="00CB4EE8" w:rsidRDefault="00E71AB8" w:rsidP="00210D49">
            <w:pPr>
              <w:pStyle w:val="TableParagraph"/>
              <w:spacing w:before="25"/>
              <w:ind w:right="242"/>
              <w:jc w:val="right"/>
              <w:rPr>
                <w:b/>
                <w:szCs w:val="20"/>
              </w:rPr>
            </w:pPr>
            <w:r w:rsidRPr="00CB4EE8">
              <w:rPr>
                <w:b/>
                <w:szCs w:val="20"/>
              </w:rPr>
              <w:t>521,323</w:t>
            </w:r>
          </w:p>
        </w:tc>
        <w:tc>
          <w:tcPr>
            <w:tcW w:w="1409" w:type="dxa"/>
            <w:gridSpan w:val="3"/>
            <w:tcBorders>
              <w:top w:val="single" w:sz="8" w:space="0" w:color="231F20"/>
              <w:bottom w:val="single" w:sz="8" w:space="0" w:color="231F20"/>
            </w:tcBorders>
          </w:tcPr>
          <w:p w14:paraId="7A421D7B" w14:textId="7EFB6B3C" w:rsidR="00E71AB8" w:rsidRPr="00CB4EE8" w:rsidRDefault="00E71AB8" w:rsidP="00210D49">
            <w:pPr>
              <w:pStyle w:val="TableParagraph"/>
              <w:spacing w:before="25"/>
              <w:ind w:right="87"/>
              <w:jc w:val="right"/>
              <w:rPr>
                <w:color w:val="231F20"/>
                <w:szCs w:val="20"/>
              </w:rPr>
            </w:pPr>
            <w:r w:rsidRPr="00CB4EE8">
              <w:rPr>
                <w:color w:val="231F20"/>
                <w:szCs w:val="20"/>
              </w:rPr>
              <w:t>266,767</w:t>
            </w:r>
          </w:p>
        </w:tc>
      </w:tr>
      <w:tr w:rsidR="00E71AB8" w:rsidRPr="00CB4EE8" w14:paraId="1F8163B5" w14:textId="77777777" w:rsidTr="00050C22">
        <w:trPr>
          <w:gridBefore w:val="1"/>
          <w:wBefore w:w="25" w:type="dxa"/>
          <w:trHeight w:hRule="exact" w:val="340"/>
        </w:trPr>
        <w:tc>
          <w:tcPr>
            <w:tcW w:w="5274" w:type="dxa"/>
          </w:tcPr>
          <w:p w14:paraId="38BCF3F8" w14:textId="592B50CB" w:rsidR="00E71AB8" w:rsidRPr="00CB4EE8" w:rsidRDefault="00E71AB8" w:rsidP="00210D49">
            <w:pPr>
              <w:pStyle w:val="TableParagraph"/>
              <w:spacing w:before="23"/>
              <w:rPr>
                <w:color w:val="231F20"/>
                <w:szCs w:val="20"/>
              </w:rPr>
            </w:pPr>
            <w:r w:rsidRPr="00CB4EE8">
              <w:rPr>
                <w:color w:val="231F20"/>
                <w:szCs w:val="20"/>
              </w:rPr>
              <w:t>TOTAL LIABILITIES</w:t>
            </w:r>
          </w:p>
        </w:tc>
        <w:tc>
          <w:tcPr>
            <w:tcW w:w="1925" w:type="dxa"/>
            <w:gridSpan w:val="5"/>
          </w:tcPr>
          <w:p w14:paraId="43E830DC" w14:textId="77777777" w:rsidR="00E71AB8" w:rsidRPr="00CB4EE8" w:rsidRDefault="00E71AB8" w:rsidP="00210D49">
            <w:pPr>
              <w:pStyle w:val="TableParagraph"/>
              <w:spacing w:before="28"/>
              <w:ind w:right="187"/>
              <w:jc w:val="right"/>
              <w:rPr>
                <w:color w:val="231F20"/>
                <w:spacing w:val="-5"/>
                <w:szCs w:val="20"/>
              </w:rPr>
            </w:pPr>
          </w:p>
        </w:tc>
        <w:tc>
          <w:tcPr>
            <w:tcW w:w="1408" w:type="dxa"/>
            <w:gridSpan w:val="3"/>
            <w:tcBorders>
              <w:top w:val="single" w:sz="8" w:space="0" w:color="231F20"/>
              <w:bottom w:val="single" w:sz="8" w:space="0" w:color="231F20"/>
            </w:tcBorders>
          </w:tcPr>
          <w:p w14:paraId="3DA73180" w14:textId="0CEF7758" w:rsidR="00E71AB8" w:rsidRPr="00CB4EE8" w:rsidRDefault="00E71AB8" w:rsidP="00210D49">
            <w:pPr>
              <w:pStyle w:val="TableParagraph"/>
              <w:spacing w:before="25"/>
              <w:ind w:right="242"/>
              <w:jc w:val="right"/>
              <w:rPr>
                <w:b/>
                <w:szCs w:val="20"/>
              </w:rPr>
            </w:pPr>
            <w:r w:rsidRPr="00CB4EE8">
              <w:rPr>
                <w:b/>
                <w:szCs w:val="20"/>
              </w:rPr>
              <w:t>3,504,595</w:t>
            </w:r>
          </w:p>
        </w:tc>
        <w:tc>
          <w:tcPr>
            <w:tcW w:w="1409" w:type="dxa"/>
            <w:gridSpan w:val="3"/>
            <w:tcBorders>
              <w:top w:val="single" w:sz="8" w:space="0" w:color="231F20"/>
              <w:bottom w:val="single" w:sz="8" w:space="0" w:color="231F20"/>
            </w:tcBorders>
          </w:tcPr>
          <w:p w14:paraId="5222E393" w14:textId="534652AB" w:rsidR="00E71AB8" w:rsidRPr="00CB4EE8" w:rsidRDefault="00DA46DA" w:rsidP="00210D49">
            <w:pPr>
              <w:pStyle w:val="TableParagraph"/>
              <w:spacing w:before="25"/>
              <w:ind w:right="87"/>
              <w:jc w:val="right"/>
              <w:rPr>
                <w:color w:val="231F20"/>
                <w:szCs w:val="20"/>
              </w:rPr>
            </w:pPr>
            <w:r w:rsidRPr="00CB4EE8">
              <w:rPr>
                <w:color w:val="231F20"/>
                <w:szCs w:val="20"/>
              </w:rPr>
              <w:t>4,624,319</w:t>
            </w:r>
          </w:p>
        </w:tc>
      </w:tr>
      <w:tr w:rsidR="00CF6851" w:rsidRPr="00CB4EE8" w14:paraId="50ED5096" w14:textId="77777777" w:rsidTr="00050C22">
        <w:trPr>
          <w:gridBefore w:val="1"/>
          <w:wBefore w:w="25" w:type="dxa"/>
          <w:trHeight w:hRule="exact" w:val="340"/>
        </w:trPr>
        <w:tc>
          <w:tcPr>
            <w:tcW w:w="5274" w:type="dxa"/>
          </w:tcPr>
          <w:p w14:paraId="79A72365" w14:textId="17DCE9E0" w:rsidR="00CF6851" w:rsidRPr="00CB4EE8" w:rsidRDefault="00CF6851" w:rsidP="00210D49">
            <w:pPr>
              <w:pStyle w:val="TableParagraph"/>
              <w:spacing w:before="23"/>
              <w:rPr>
                <w:color w:val="231F20"/>
                <w:szCs w:val="20"/>
              </w:rPr>
            </w:pPr>
            <w:r w:rsidRPr="00CB4EE8">
              <w:rPr>
                <w:color w:val="231F20"/>
                <w:szCs w:val="20"/>
              </w:rPr>
              <w:t>NET ASSETS</w:t>
            </w:r>
          </w:p>
        </w:tc>
        <w:tc>
          <w:tcPr>
            <w:tcW w:w="1925" w:type="dxa"/>
            <w:gridSpan w:val="5"/>
          </w:tcPr>
          <w:p w14:paraId="1C05DA7F" w14:textId="77777777" w:rsidR="00CF6851" w:rsidRPr="00CB4EE8" w:rsidRDefault="00CF6851" w:rsidP="00210D49">
            <w:pPr>
              <w:pStyle w:val="TableParagraph"/>
              <w:spacing w:before="28"/>
              <w:ind w:right="187"/>
              <w:jc w:val="right"/>
              <w:rPr>
                <w:color w:val="231F20"/>
                <w:spacing w:val="-5"/>
                <w:szCs w:val="20"/>
              </w:rPr>
            </w:pPr>
          </w:p>
        </w:tc>
        <w:tc>
          <w:tcPr>
            <w:tcW w:w="1408" w:type="dxa"/>
            <w:gridSpan w:val="3"/>
            <w:tcBorders>
              <w:top w:val="single" w:sz="8" w:space="0" w:color="231F20"/>
              <w:bottom w:val="double" w:sz="4" w:space="0" w:color="231F20"/>
            </w:tcBorders>
          </w:tcPr>
          <w:p w14:paraId="279BF6E8" w14:textId="0CF6F133" w:rsidR="00CF6851" w:rsidRPr="00CB4EE8" w:rsidRDefault="00497ECF" w:rsidP="00210D49">
            <w:pPr>
              <w:pStyle w:val="TableParagraph"/>
              <w:spacing w:before="25"/>
              <w:ind w:right="242"/>
              <w:jc w:val="right"/>
              <w:rPr>
                <w:b/>
                <w:szCs w:val="20"/>
              </w:rPr>
            </w:pPr>
            <w:r w:rsidRPr="00CB4EE8">
              <w:rPr>
                <w:b/>
                <w:szCs w:val="20"/>
              </w:rPr>
              <w:t>3,213,239</w:t>
            </w:r>
          </w:p>
        </w:tc>
        <w:tc>
          <w:tcPr>
            <w:tcW w:w="1409" w:type="dxa"/>
            <w:gridSpan w:val="3"/>
            <w:tcBorders>
              <w:top w:val="single" w:sz="8" w:space="0" w:color="231F20"/>
              <w:bottom w:val="double" w:sz="4" w:space="0" w:color="231F20"/>
            </w:tcBorders>
          </w:tcPr>
          <w:p w14:paraId="255BE1AC" w14:textId="0E26DD22" w:rsidR="00CF6851" w:rsidRPr="00CB4EE8" w:rsidRDefault="00497ECF" w:rsidP="00210D49">
            <w:pPr>
              <w:pStyle w:val="TableParagraph"/>
              <w:spacing w:before="25"/>
              <w:ind w:right="87"/>
              <w:jc w:val="right"/>
              <w:rPr>
                <w:color w:val="231F20"/>
                <w:szCs w:val="20"/>
              </w:rPr>
            </w:pPr>
            <w:r w:rsidRPr="00CB4EE8">
              <w:rPr>
                <w:color w:val="231F20"/>
                <w:szCs w:val="20"/>
              </w:rPr>
              <w:t>3,023,892</w:t>
            </w:r>
          </w:p>
        </w:tc>
      </w:tr>
    </w:tbl>
    <w:p w14:paraId="5810E3FF" w14:textId="47352662" w:rsidR="00FF4349" w:rsidRPr="00CB4EE8" w:rsidRDefault="00FF4349" w:rsidP="00210D49">
      <w:pPr>
        <w:tabs>
          <w:tab w:val="left" w:pos="7963"/>
          <w:tab w:val="left" w:pos="9258"/>
        </w:tabs>
        <w:spacing w:line="295" w:lineRule="exact"/>
        <w:rPr>
          <w:sz w:val="20"/>
          <w:szCs w:val="20"/>
        </w:rPr>
      </w:pPr>
    </w:p>
    <w:p w14:paraId="641C5638" w14:textId="77777777" w:rsidR="009A3189" w:rsidRPr="00CB4EE8" w:rsidRDefault="009A3189" w:rsidP="00210D49">
      <w:pPr>
        <w:tabs>
          <w:tab w:val="left" w:pos="7963"/>
          <w:tab w:val="left" w:pos="9258"/>
        </w:tabs>
        <w:spacing w:line="295" w:lineRule="exact"/>
        <w:rPr>
          <w:sz w:val="20"/>
          <w:szCs w:val="20"/>
        </w:rPr>
      </w:pPr>
    </w:p>
    <w:tbl>
      <w:tblPr>
        <w:tblW w:w="0" w:type="auto"/>
        <w:tblInd w:w="205" w:type="dxa"/>
        <w:tblLayout w:type="fixed"/>
        <w:tblCellMar>
          <w:left w:w="0" w:type="dxa"/>
          <w:right w:w="0" w:type="dxa"/>
        </w:tblCellMar>
        <w:tblLook w:val="01E0" w:firstRow="1" w:lastRow="1" w:firstColumn="1" w:lastColumn="1" w:noHBand="0" w:noVBand="0"/>
      </w:tblPr>
      <w:tblGrid>
        <w:gridCol w:w="6883"/>
        <w:gridCol w:w="1843"/>
        <w:gridCol w:w="1275"/>
      </w:tblGrid>
      <w:tr w:rsidR="009A3189" w:rsidRPr="00CB4EE8" w14:paraId="64F3036E" w14:textId="77777777" w:rsidTr="00A3687B">
        <w:trPr>
          <w:trHeight w:hRule="exact" w:val="340"/>
        </w:trPr>
        <w:tc>
          <w:tcPr>
            <w:tcW w:w="6883" w:type="dxa"/>
          </w:tcPr>
          <w:p w14:paraId="6F910531" w14:textId="3764FAF7" w:rsidR="009A3189" w:rsidRPr="00CB4EE8" w:rsidRDefault="009A3189" w:rsidP="00210D49">
            <w:pPr>
              <w:pStyle w:val="TableParagraph"/>
              <w:spacing w:before="23"/>
              <w:rPr>
                <w:b/>
                <w:bCs/>
                <w:szCs w:val="20"/>
              </w:rPr>
            </w:pPr>
            <w:r w:rsidRPr="00CB4EE8">
              <w:rPr>
                <w:b/>
                <w:bCs/>
                <w:color w:val="231F20"/>
                <w:szCs w:val="20"/>
              </w:rPr>
              <w:t>EQUITY</w:t>
            </w:r>
          </w:p>
        </w:tc>
        <w:tc>
          <w:tcPr>
            <w:tcW w:w="1843" w:type="dxa"/>
          </w:tcPr>
          <w:p w14:paraId="5B8D576B" w14:textId="2313D8ED" w:rsidR="009A3189" w:rsidRPr="00CB4EE8" w:rsidRDefault="009A3189" w:rsidP="00210D49">
            <w:pPr>
              <w:pStyle w:val="TableParagraph"/>
              <w:spacing w:before="25"/>
              <w:ind w:right="242"/>
              <w:jc w:val="right"/>
              <w:rPr>
                <w:b/>
                <w:szCs w:val="20"/>
              </w:rPr>
            </w:pPr>
          </w:p>
        </w:tc>
        <w:tc>
          <w:tcPr>
            <w:tcW w:w="1275" w:type="dxa"/>
          </w:tcPr>
          <w:p w14:paraId="585F8EB8" w14:textId="34D67A05" w:rsidR="009A3189" w:rsidRPr="00CB4EE8" w:rsidRDefault="009A3189" w:rsidP="00210D49">
            <w:pPr>
              <w:pStyle w:val="TableParagraph"/>
              <w:spacing w:before="25"/>
              <w:ind w:right="87"/>
              <w:jc w:val="right"/>
              <w:rPr>
                <w:szCs w:val="20"/>
              </w:rPr>
            </w:pPr>
          </w:p>
        </w:tc>
      </w:tr>
      <w:tr w:rsidR="009A3189" w:rsidRPr="00CB4EE8" w14:paraId="5E3E9214" w14:textId="77777777" w:rsidTr="00A3687B">
        <w:trPr>
          <w:trHeight w:hRule="exact" w:val="340"/>
        </w:trPr>
        <w:tc>
          <w:tcPr>
            <w:tcW w:w="6883" w:type="dxa"/>
          </w:tcPr>
          <w:p w14:paraId="59D783F4" w14:textId="6D065E0F" w:rsidR="009A3189" w:rsidRPr="00CB4EE8" w:rsidRDefault="009A3189" w:rsidP="00210D49">
            <w:pPr>
              <w:pStyle w:val="TableParagraph"/>
              <w:spacing w:before="23"/>
              <w:rPr>
                <w:color w:val="231F20"/>
                <w:szCs w:val="20"/>
              </w:rPr>
            </w:pPr>
            <w:r w:rsidRPr="00CB4EE8">
              <w:rPr>
                <w:color w:val="231F20"/>
                <w:szCs w:val="20"/>
              </w:rPr>
              <w:t>Retained earnings</w:t>
            </w:r>
          </w:p>
        </w:tc>
        <w:tc>
          <w:tcPr>
            <w:tcW w:w="1843" w:type="dxa"/>
            <w:tcBorders>
              <w:bottom w:val="single" w:sz="8" w:space="0" w:color="auto"/>
            </w:tcBorders>
          </w:tcPr>
          <w:p w14:paraId="343D230C" w14:textId="5318D8BB" w:rsidR="009A3189" w:rsidRPr="00CB4EE8" w:rsidRDefault="006F24C3" w:rsidP="00210D49">
            <w:pPr>
              <w:pStyle w:val="TableParagraph"/>
              <w:spacing w:before="25"/>
              <w:ind w:right="242"/>
              <w:jc w:val="right"/>
              <w:rPr>
                <w:b/>
                <w:color w:val="231F20"/>
                <w:spacing w:val="-2"/>
                <w:szCs w:val="20"/>
              </w:rPr>
            </w:pPr>
            <w:r w:rsidRPr="00CB4EE8">
              <w:rPr>
                <w:b/>
                <w:color w:val="231F20"/>
                <w:spacing w:val="-2"/>
                <w:szCs w:val="20"/>
              </w:rPr>
              <w:t>3</w:t>
            </w:r>
            <w:r w:rsidR="00407880">
              <w:rPr>
                <w:b/>
                <w:color w:val="231F20"/>
                <w:spacing w:val="-2"/>
                <w:szCs w:val="20"/>
              </w:rPr>
              <w:t>,</w:t>
            </w:r>
            <w:r w:rsidRPr="00CB4EE8">
              <w:rPr>
                <w:b/>
                <w:color w:val="231F20"/>
                <w:spacing w:val="-2"/>
                <w:szCs w:val="20"/>
              </w:rPr>
              <w:t>213,239</w:t>
            </w:r>
          </w:p>
        </w:tc>
        <w:tc>
          <w:tcPr>
            <w:tcW w:w="1275" w:type="dxa"/>
            <w:tcBorders>
              <w:bottom w:val="single" w:sz="8" w:space="0" w:color="auto"/>
            </w:tcBorders>
          </w:tcPr>
          <w:p w14:paraId="28765243" w14:textId="2884AECF" w:rsidR="009A3189" w:rsidRPr="00CB4EE8" w:rsidRDefault="006F24C3" w:rsidP="00210D49">
            <w:pPr>
              <w:pStyle w:val="TableParagraph"/>
              <w:spacing w:before="25"/>
              <w:ind w:right="87"/>
              <w:jc w:val="right"/>
              <w:rPr>
                <w:color w:val="231F20"/>
                <w:szCs w:val="20"/>
              </w:rPr>
            </w:pPr>
            <w:r w:rsidRPr="00CB4EE8">
              <w:rPr>
                <w:color w:val="231F20"/>
                <w:szCs w:val="20"/>
              </w:rPr>
              <w:t>3,023,892</w:t>
            </w:r>
          </w:p>
        </w:tc>
      </w:tr>
      <w:tr w:rsidR="009A3189" w:rsidRPr="00CB4EE8" w14:paraId="28C7DB8C" w14:textId="77777777" w:rsidTr="00A3687B">
        <w:trPr>
          <w:trHeight w:hRule="exact" w:val="340"/>
        </w:trPr>
        <w:tc>
          <w:tcPr>
            <w:tcW w:w="6883" w:type="dxa"/>
          </w:tcPr>
          <w:p w14:paraId="2176FCE2" w14:textId="6E685D76" w:rsidR="009A3189" w:rsidRPr="00CB4EE8" w:rsidRDefault="009A3189" w:rsidP="00210D49">
            <w:pPr>
              <w:pStyle w:val="TableParagraph"/>
              <w:spacing w:before="23"/>
              <w:rPr>
                <w:szCs w:val="20"/>
              </w:rPr>
            </w:pPr>
            <w:r w:rsidRPr="00CB4EE8">
              <w:rPr>
                <w:color w:val="231F20"/>
                <w:szCs w:val="20"/>
              </w:rPr>
              <w:t>TOTAL EQUITY</w:t>
            </w:r>
          </w:p>
        </w:tc>
        <w:tc>
          <w:tcPr>
            <w:tcW w:w="1843" w:type="dxa"/>
            <w:tcBorders>
              <w:top w:val="single" w:sz="8" w:space="0" w:color="auto"/>
              <w:bottom w:val="double" w:sz="4" w:space="0" w:color="auto"/>
            </w:tcBorders>
          </w:tcPr>
          <w:p w14:paraId="089B1677" w14:textId="562DBC26" w:rsidR="009A3189" w:rsidRPr="00CB4EE8" w:rsidRDefault="006F24C3" w:rsidP="00210D49">
            <w:pPr>
              <w:pStyle w:val="TableParagraph"/>
              <w:spacing w:before="25"/>
              <w:ind w:right="242"/>
              <w:jc w:val="right"/>
              <w:rPr>
                <w:b/>
                <w:szCs w:val="20"/>
              </w:rPr>
            </w:pPr>
            <w:r w:rsidRPr="00CB4EE8">
              <w:rPr>
                <w:b/>
                <w:szCs w:val="20"/>
              </w:rPr>
              <w:t>3,213,239</w:t>
            </w:r>
          </w:p>
        </w:tc>
        <w:tc>
          <w:tcPr>
            <w:tcW w:w="1275" w:type="dxa"/>
            <w:tcBorders>
              <w:top w:val="single" w:sz="8" w:space="0" w:color="auto"/>
              <w:bottom w:val="double" w:sz="4" w:space="0" w:color="auto"/>
            </w:tcBorders>
          </w:tcPr>
          <w:p w14:paraId="40B988F4" w14:textId="5056F901" w:rsidR="009A3189" w:rsidRPr="00CB4EE8" w:rsidRDefault="006F24C3" w:rsidP="00210D49">
            <w:pPr>
              <w:pStyle w:val="TableParagraph"/>
              <w:spacing w:before="25"/>
              <w:ind w:right="87"/>
              <w:jc w:val="right"/>
              <w:rPr>
                <w:szCs w:val="20"/>
              </w:rPr>
            </w:pPr>
            <w:r w:rsidRPr="00CB4EE8">
              <w:rPr>
                <w:color w:val="231F20"/>
                <w:szCs w:val="20"/>
              </w:rPr>
              <w:t>3,023,892</w:t>
            </w:r>
          </w:p>
        </w:tc>
      </w:tr>
    </w:tbl>
    <w:p w14:paraId="67BAE95C" w14:textId="77777777" w:rsidR="00E94B83" w:rsidRDefault="00E94B83">
      <w:pPr>
        <w:rPr>
          <w:sz w:val="20"/>
          <w:szCs w:val="18"/>
        </w:rPr>
      </w:pPr>
      <w:r>
        <w:br w:type="page"/>
      </w:r>
    </w:p>
    <w:p w14:paraId="034F727E" w14:textId="1FB39A6B" w:rsidR="00E94B83" w:rsidRPr="00E94B83" w:rsidRDefault="00E94B83" w:rsidP="00D24C4D">
      <w:pPr>
        <w:pStyle w:val="Heading1"/>
        <w:ind w:left="0"/>
      </w:pPr>
      <w:bookmarkStart w:id="10" w:name="_Toc214384281"/>
      <w:r w:rsidRPr="00E94B83">
        <w:lastRenderedPageBreak/>
        <w:t xml:space="preserve">Statement of </w:t>
      </w:r>
      <w:r>
        <w:t>Cash Flows</w:t>
      </w:r>
      <w:bookmarkEnd w:id="10"/>
    </w:p>
    <w:p w14:paraId="19E80326" w14:textId="77777777" w:rsidR="00E94B83" w:rsidRPr="00E765C3" w:rsidRDefault="00E94B83" w:rsidP="00E94B83">
      <w:pPr>
        <w:pStyle w:val="BodyText"/>
        <w:rPr>
          <w:b/>
          <w:bCs/>
        </w:rPr>
      </w:pPr>
      <w:r w:rsidRPr="00E765C3">
        <w:rPr>
          <w:b/>
          <w:bCs/>
        </w:rPr>
        <w:t>For the Year Ended 30 June 2025</w:t>
      </w:r>
    </w:p>
    <w:tbl>
      <w:tblPr>
        <w:tblW w:w="0" w:type="auto"/>
        <w:tblInd w:w="205" w:type="dxa"/>
        <w:tblLayout w:type="fixed"/>
        <w:tblCellMar>
          <w:left w:w="0" w:type="dxa"/>
          <w:right w:w="0" w:type="dxa"/>
        </w:tblCellMar>
        <w:tblLook w:val="01E0" w:firstRow="1" w:lastRow="1" w:firstColumn="1" w:lastColumn="1" w:noHBand="0" w:noVBand="0"/>
      </w:tblPr>
      <w:tblGrid>
        <w:gridCol w:w="5500"/>
        <w:gridCol w:w="1865"/>
        <w:gridCol w:w="1451"/>
        <w:gridCol w:w="1139"/>
      </w:tblGrid>
      <w:tr w:rsidR="00FF4349" w14:paraId="31E35522" w14:textId="77777777" w:rsidTr="00E94B83">
        <w:trPr>
          <w:trHeight w:hRule="exact" w:val="340"/>
        </w:trPr>
        <w:tc>
          <w:tcPr>
            <w:tcW w:w="5500" w:type="dxa"/>
          </w:tcPr>
          <w:p w14:paraId="7C1776B2" w14:textId="77777777" w:rsidR="00FF4349" w:rsidRPr="00E94B83" w:rsidRDefault="00FF4349" w:rsidP="00210D49">
            <w:pPr>
              <w:pStyle w:val="TableParagraph"/>
              <w:rPr>
                <w:rFonts w:ascii="Times New Roman"/>
                <w:szCs w:val="20"/>
              </w:rPr>
            </w:pPr>
          </w:p>
        </w:tc>
        <w:tc>
          <w:tcPr>
            <w:tcW w:w="1865" w:type="dxa"/>
          </w:tcPr>
          <w:p w14:paraId="2B3193C9" w14:textId="77777777" w:rsidR="00FF4349" w:rsidRPr="00E94B83" w:rsidRDefault="00FF4349" w:rsidP="00210D49">
            <w:pPr>
              <w:pStyle w:val="TableParagraph"/>
              <w:rPr>
                <w:rFonts w:ascii="Times New Roman"/>
                <w:szCs w:val="20"/>
              </w:rPr>
            </w:pPr>
          </w:p>
        </w:tc>
        <w:tc>
          <w:tcPr>
            <w:tcW w:w="1451" w:type="dxa"/>
          </w:tcPr>
          <w:p w14:paraId="07A373EA" w14:textId="624B5807" w:rsidR="00FF4349" w:rsidRPr="00E94B83" w:rsidRDefault="00737A89" w:rsidP="002D5B88">
            <w:pPr>
              <w:pStyle w:val="TableParagraph"/>
              <w:spacing w:before="1"/>
              <w:jc w:val="center"/>
              <w:rPr>
                <w:b/>
                <w:szCs w:val="20"/>
              </w:rPr>
            </w:pPr>
            <w:r w:rsidRPr="00E94B83">
              <w:rPr>
                <w:b/>
                <w:color w:val="231F20"/>
                <w:spacing w:val="-4"/>
                <w:szCs w:val="20"/>
              </w:rPr>
              <w:t>202</w:t>
            </w:r>
            <w:r w:rsidR="00677683" w:rsidRPr="00E94B83">
              <w:rPr>
                <w:b/>
                <w:color w:val="231F20"/>
                <w:spacing w:val="-4"/>
                <w:szCs w:val="20"/>
              </w:rPr>
              <w:t>5</w:t>
            </w:r>
          </w:p>
        </w:tc>
        <w:tc>
          <w:tcPr>
            <w:tcW w:w="1139" w:type="dxa"/>
          </w:tcPr>
          <w:p w14:paraId="08C2BD42" w14:textId="7FF5A65A" w:rsidR="00FF4349" w:rsidRPr="00E94B83" w:rsidRDefault="00737A89" w:rsidP="002D5B88">
            <w:pPr>
              <w:pStyle w:val="TableParagraph"/>
              <w:spacing w:before="1"/>
              <w:jc w:val="center"/>
              <w:rPr>
                <w:b/>
                <w:szCs w:val="20"/>
              </w:rPr>
            </w:pPr>
            <w:r w:rsidRPr="00E94B83">
              <w:rPr>
                <w:b/>
                <w:color w:val="231F20"/>
                <w:spacing w:val="-4"/>
                <w:szCs w:val="20"/>
              </w:rPr>
              <w:t>202</w:t>
            </w:r>
            <w:r w:rsidR="00677683" w:rsidRPr="00E94B83">
              <w:rPr>
                <w:b/>
                <w:color w:val="231F20"/>
                <w:spacing w:val="-4"/>
                <w:szCs w:val="20"/>
              </w:rPr>
              <w:t>4</w:t>
            </w:r>
          </w:p>
        </w:tc>
      </w:tr>
      <w:tr w:rsidR="00FF4349" w14:paraId="2F725C77" w14:textId="77777777" w:rsidTr="00E94B83">
        <w:trPr>
          <w:trHeight w:hRule="exact" w:val="340"/>
        </w:trPr>
        <w:tc>
          <w:tcPr>
            <w:tcW w:w="5500" w:type="dxa"/>
          </w:tcPr>
          <w:p w14:paraId="7945D01E" w14:textId="77777777" w:rsidR="00FF4349" w:rsidRPr="00E94B83" w:rsidRDefault="00FF4349" w:rsidP="00210D49">
            <w:pPr>
              <w:pStyle w:val="TableParagraph"/>
              <w:rPr>
                <w:rFonts w:ascii="Times New Roman"/>
                <w:szCs w:val="20"/>
              </w:rPr>
            </w:pPr>
          </w:p>
        </w:tc>
        <w:tc>
          <w:tcPr>
            <w:tcW w:w="1865" w:type="dxa"/>
          </w:tcPr>
          <w:p w14:paraId="064DF5C7" w14:textId="77777777" w:rsidR="00FF4349" w:rsidRPr="00E94B83" w:rsidRDefault="00737A89" w:rsidP="00210D49">
            <w:pPr>
              <w:pStyle w:val="TableParagraph"/>
              <w:spacing w:before="30"/>
              <w:ind w:right="77"/>
              <w:jc w:val="center"/>
              <w:rPr>
                <w:b/>
                <w:szCs w:val="20"/>
              </w:rPr>
            </w:pPr>
            <w:r w:rsidRPr="00E94B83">
              <w:rPr>
                <w:b/>
                <w:color w:val="231F20"/>
                <w:spacing w:val="-4"/>
                <w:szCs w:val="20"/>
              </w:rPr>
              <w:t>Note</w:t>
            </w:r>
          </w:p>
        </w:tc>
        <w:tc>
          <w:tcPr>
            <w:tcW w:w="1451" w:type="dxa"/>
          </w:tcPr>
          <w:p w14:paraId="77DA95E7" w14:textId="77777777" w:rsidR="00FF4349" w:rsidRPr="00E94B83" w:rsidRDefault="00737A89" w:rsidP="002D5B88">
            <w:pPr>
              <w:pStyle w:val="TableParagraph"/>
              <w:spacing w:before="30"/>
              <w:ind w:right="158"/>
              <w:jc w:val="center"/>
              <w:rPr>
                <w:b/>
                <w:szCs w:val="20"/>
              </w:rPr>
            </w:pPr>
            <w:r w:rsidRPr="00E94B83">
              <w:rPr>
                <w:b/>
                <w:color w:val="231F20"/>
                <w:szCs w:val="20"/>
              </w:rPr>
              <w:t>$</w:t>
            </w:r>
          </w:p>
        </w:tc>
        <w:tc>
          <w:tcPr>
            <w:tcW w:w="1139" w:type="dxa"/>
          </w:tcPr>
          <w:p w14:paraId="17B5AB1E" w14:textId="77777777" w:rsidR="00FF4349" w:rsidRPr="00E94B83" w:rsidRDefault="00737A89" w:rsidP="002D5B88">
            <w:pPr>
              <w:pStyle w:val="TableParagraph"/>
              <w:spacing w:before="30"/>
              <w:ind w:right="158"/>
              <w:jc w:val="center"/>
              <w:rPr>
                <w:b/>
                <w:szCs w:val="20"/>
              </w:rPr>
            </w:pPr>
            <w:r w:rsidRPr="00E94B83">
              <w:rPr>
                <w:b/>
                <w:color w:val="231F20"/>
                <w:szCs w:val="20"/>
              </w:rPr>
              <w:t>$</w:t>
            </w:r>
          </w:p>
        </w:tc>
      </w:tr>
      <w:tr w:rsidR="000C3224" w14:paraId="78FBA759" w14:textId="77777777" w:rsidTr="00E94B83">
        <w:trPr>
          <w:trHeight w:hRule="exact" w:val="340"/>
        </w:trPr>
        <w:tc>
          <w:tcPr>
            <w:tcW w:w="5500" w:type="dxa"/>
          </w:tcPr>
          <w:p w14:paraId="27F58C9F" w14:textId="05A0F7DA" w:rsidR="000C3224" w:rsidRPr="00E94B83" w:rsidRDefault="000C3224" w:rsidP="00210D49">
            <w:pPr>
              <w:pStyle w:val="TableParagraph"/>
              <w:spacing w:before="70"/>
              <w:rPr>
                <w:b/>
                <w:color w:val="231F20"/>
                <w:szCs w:val="20"/>
              </w:rPr>
            </w:pPr>
            <w:r w:rsidRPr="00E94B83">
              <w:rPr>
                <w:b/>
                <w:color w:val="231F20"/>
                <w:szCs w:val="20"/>
              </w:rPr>
              <w:t>CASH</w:t>
            </w:r>
            <w:r w:rsidRPr="00E94B83">
              <w:rPr>
                <w:b/>
                <w:color w:val="231F20"/>
                <w:spacing w:val="-8"/>
                <w:szCs w:val="20"/>
              </w:rPr>
              <w:t xml:space="preserve"> </w:t>
            </w:r>
            <w:r w:rsidRPr="00E94B83">
              <w:rPr>
                <w:b/>
                <w:color w:val="231F20"/>
                <w:szCs w:val="20"/>
              </w:rPr>
              <w:t>FLOWS</w:t>
            </w:r>
            <w:r w:rsidRPr="00E94B83">
              <w:rPr>
                <w:b/>
                <w:color w:val="231F20"/>
                <w:spacing w:val="-5"/>
                <w:szCs w:val="20"/>
              </w:rPr>
              <w:t xml:space="preserve"> </w:t>
            </w:r>
            <w:r w:rsidRPr="00E94B83">
              <w:rPr>
                <w:b/>
                <w:color w:val="231F20"/>
                <w:szCs w:val="20"/>
              </w:rPr>
              <w:t>FROM</w:t>
            </w:r>
            <w:r w:rsidRPr="00E94B83">
              <w:rPr>
                <w:b/>
                <w:color w:val="231F20"/>
                <w:spacing w:val="-6"/>
                <w:szCs w:val="20"/>
              </w:rPr>
              <w:t xml:space="preserve"> </w:t>
            </w:r>
            <w:r w:rsidRPr="00E94B83">
              <w:rPr>
                <w:b/>
                <w:color w:val="231F20"/>
                <w:szCs w:val="20"/>
              </w:rPr>
              <w:t>OPERATING</w:t>
            </w:r>
            <w:r w:rsidRPr="00E94B83">
              <w:rPr>
                <w:b/>
                <w:color w:val="231F20"/>
                <w:spacing w:val="-5"/>
                <w:szCs w:val="20"/>
              </w:rPr>
              <w:t xml:space="preserve"> </w:t>
            </w:r>
            <w:r w:rsidRPr="00E94B83">
              <w:rPr>
                <w:b/>
                <w:color w:val="231F20"/>
                <w:spacing w:val="-2"/>
                <w:szCs w:val="20"/>
              </w:rPr>
              <w:t>ACTIVITIES:</w:t>
            </w:r>
          </w:p>
        </w:tc>
        <w:tc>
          <w:tcPr>
            <w:tcW w:w="1865" w:type="dxa"/>
          </w:tcPr>
          <w:p w14:paraId="12208808" w14:textId="77777777" w:rsidR="000C3224" w:rsidRPr="00E94B83" w:rsidRDefault="000C3224" w:rsidP="00210D49">
            <w:pPr>
              <w:pStyle w:val="TableParagraph"/>
              <w:rPr>
                <w:rFonts w:ascii="Times New Roman"/>
                <w:szCs w:val="20"/>
              </w:rPr>
            </w:pPr>
          </w:p>
        </w:tc>
        <w:tc>
          <w:tcPr>
            <w:tcW w:w="1451" w:type="dxa"/>
          </w:tcPr>
          <w:p w14:paraId="050F4D56" w14:textId="77777777" w:rsidR="000C3224" w:rsidRPr="00E94B83" w:rsidRDefault="000C3224" w:rsidP="00210D49">
            <w:pPr>
              <w:pStyle w:val="TableParagraph"/>
              <w:spacing w:before="5"/>
              <w:rPr>
                <w:szCs w:val="20"/>
              </w:rPr>
            </w:pPr>
          </w:p>
        </w:tc>
        <w:tc>
          <w:tcPr>
            <w:tcW w:w="1139" w:type="dxa"/>
          </w:tcPr>
          <w:p w14:paraId="37169916" w14:textId="77777777" w:rsidR="000C3224" w:rsidRPr="00E94B83" w:rsidRDefault="000C3224" w:rsidP="00210D49">
            <w:pPr>
              <w:pStyle w:val="TableParagraph"/>
              <w:spacing w:before="5"/>
              <w:rPr>
                <w:szCs w:val="20"/>
              </w:rPr>
            </w:pPr>
          </w:p>
        </w:tc>
      </w:tr>
      <w:tr w:rsidR="00FF4349" w14:paraId="39ADCBE1" w14:textId="77777777" w:rsidTr="00E94B83">
        <w:trPr>
          <w:trHeight w:hRule="exact" w:val="340"/>
        </w:trPr>
        <w:tc>
          <w:tcPr>
            <w:tcW w:w="5500" w:type="dxa"/>
          </w:tcPr>
          <w:p w14:paraId="53FF8911" w14:textId="77777777" w:rsidR="00FF4349" w:rsidRPr="00E94B83" w:rsidRDefault="00737A89" w:rsidP="00210D49">
            <w:pPr>
              <w:pStyle w:val="TableParagraph"/>
              <w:spacing w:before="25"/>
              <w:rPr>
                <w:szCs w:val="20"/>
              </w:rPr>
            </w:pPr>
            <w:r w:rsidRPr="00E94B83">
              <w:rPr>
                <w:color w:val="231F20"/>
                <w:szCs w:val="20"/>
              </w:rPr>
              <w:t>Receipts</w:t>
            </w:r>
            <w:r w:rsidRPr="00E94B83">
              <w:rPr>
                <w:color w:val="231F20"/>
                <w:spacing w:val="1"/>
                <w:szCs w:val="20"/>
              </w:rPr>
              <w:t xml:space="preserve"> </w:t>
            </w:r>
            <w:r w:rsidRPr="00E94B83">
              <w:rPr>
                <w:color w:val="231F20"/>
                <w:szCs w:val="20"/>
              </w:rPr>
              <w:t>from</w:t>
            </w:r>
            <w:r w:rsidRPr="00E94B83">
              <w:rPr>
                <w:color w:val="231F20"/>
                <w:spacing w:val="1"/>
                <w:szCs w:val="20"/>
              </w:rPr>
              <w:t xml:space="preserve"> </w:t>
            </w:r>
            <w:r w:rsidRPr="00E94B83">
              <w:rPr>
                <w:color w:val="231F20"/>
                <w:spacing w:val="-2"/>
                <w:szCs w:val="20"/>
              </w:rPr>
              <w:t>customers</w:t>
            </w:r>
          </w:p>
        </w:tc>
        <w:tc>
          <w:tcPr>
            <w:tcW w:w="1865" w:type="dxa"/>
          </w:tcPr>
          <w:p w14:paraId="0D3A307D" w14:textId="77777777" w:rsidR="00FF4349" w:rsidRPr="00E94B83" w:rsidRDefault="00FF4349" w:rsidP="00210D49">
            <w:pPr>
              <w:pStyle w:val="TableParagraph"/>
              <w:rPr>
                <w:rFonts w:ascii="Times New Roman"/>
                <w:szCs w:val="20"/>
              </w:rPr>
            </w:pPr>
          </w:p>
        </w:tc>
        <w:tc>
          <w:tcPr>
            <w:tcW w:w="1451" w:type="dxa"/>
          </w:tcPr>
          <w:p w14:paraId="48527908" w14:textId="23A81B63" w:rsidR="00FF4349" w:rsidRPr="00E94B83" w:rsidRDefault="00BE206B" w:rsidP="008D30D0">
            <w:pPr>
              <w:pStyle w:val="TableParagraph"/>
              <w:spacing w:before="1"/>
              <w:ind w:right="242"/>
              <w:jc w:val="right"/>
              <w:rPr>
                <w:b/>
                <w:szCs w:val="20"/>
              </w:rPr>
            </w:pPr>
            <w:r w:rsidRPr="00E94B83">
              <w:rPr>
                <w:b/>
                <w:szCs w:val="20"/>
              </w:rPr>
              <w:t>6,589,279</w:t>
            </w:r>
          </w:p>
        </w:tc>
        <w:tc>
          <w:tcPr>
            <w:tcW w:w="1139" w:type="dxa"/>
          </w:tcPr>
          <w:p w14:paraId="7A7D72E6" w14:textId="10AB4D5C" w:rsidR="00FF4349" w:rsidRPr="00E94B83" w:rsidRDefault="00BE206B" w:rsidP="008D30D0">
            <w:pPr>
              <w:pStyle w:val="TableParagraph"/>
              <w:spacing w:before="1"/>
              <w:jc w:val="right"/>
              <w:rPr>
                <w:szCs w:val="20"/>
              </w:rPr>
            </w:pPr>
            <w:r w:rsidRPr="00E94B83">
              <w:rPr>
                <w:color w:val="231F20"/>
                <w:spacing w:val="-2"/>
                <w:szCs w:val="20"/>
              </w:rPr>
              <w:t>8,974,804</w:t>
            </w:r>
          </w:p>
        </w:tc>
      </w:tr>
      <w:tr w:rsidR="00FF4349" w14:paraId="1AFBD42B" w14:textId="77777777" w:rsidTr="00E94B83">
        <w:trPr>
          <w:trHeight w:hRule="exact" w:val="340"/>
        </w:trPr>
        <w:tc>
          <w:tcPr>
            <w:tcW w:w="5500" w:type="dxa"/>
          </w:tcPr>
          <w:p w14:paraId="5B7346FC" w14:textId="77777777" w:rsidR="00FF4349" w:rsidRPr="00E94B83" w:rsidRDefault="00737A89" w:rsidP="00210D49">
            <w:pPr>
              <w:pStyle w:val="TableParagraph"/>
              <w:spacing w:before="24"/>
              <w:rPr>
                <w:szCs w:val="20"/>
              </w:rPr>
            </w:pPr>
            <w:r w:rsidRPr="00E94B83">
              <w:rPr>
                <w:color w:val="231F20"/>
                <w:szCs w:val="20"/>
              </w:rPr>
              <w:t>Payments</w:t>
            </w:r>
            <w:r w:rsidRPr="00E94B83">
              <w:rPr>
                <w:color w:val="231F20"/>
                <w:spacing w:val="1"/>
                <w:szCs w:val="20"/>
              </w:rPr>
              <w:t xml:space="preserve"> </w:t>
            </w:r>
            <w:r w:rsidRPr="00E94B83">
              <w:rPr>
                <w:color w:val="231F20"/>
                <w:szCs w:val="20"/>
              </w:rPr>
              <w:t>to</w:t>
            </w:r>
            <w:r w:rsidRPr="00E94B83">
              <w:rPr>
                <w:color w:val="231F20"/>
                <w:spacing w:val="1"/>
                <w:szCs w:val="20"/>
              </w:rPr>
              <w:t xml:space="preserve"> </w:t>
            </w:r>
            <w:r w:rsidRPr="00E94B83">
              <w:rPr>
                <w:color w:val="231F20"/>
                <w:szCs w:val="20"/>
              </w:rPr>
              <w:t>suppliers</w:t>
            </w:r>
            <w:r w:rsidRPr="00E94B83">
              <w:rPr>
                <w:color w:val="231F20"/>
                <w:spacing w:val="1"/>
                <w:szCs w:val="20"/>
              </w:rPr>
              <w:t xml:space="preserve"> </w:t>
            </w:r>
            <w:r w:rsidRPr="00E94B83">
              <w:rPr>
                <w:color w:val="231F20"/>
                <w:szCs w:val="20"/>
              </w:rPr>
              <w:t>and</w:t>
            </w:r>
            <w:r w:rsidRPr="00E94B83">
              <w:rPr>
                <w:color w:val="231F20"/>
                <w:spacing w:val="1"/>
                <w:szCs w:val="20"/>
              </w:rPr>
              <w:t xml:space="preserve"> </w:t>
            </w:r>
            <w:r w:rsidRPr="00E94B83">
              <w:rPr>
                <w:color w:val="231F20"/>
                <w:spacing w:val="-2"/>
                <w:szCs w:val="20"/>
              </w:rPr>
              <w:t>employees</w:t>
            </w:r>
          </w:p>
        </w:tc>
        <w:tc>
          <w:tcPr>
            <w:tcW w:w="1865" w:type="dxa"/>
          </w:tcPr>
          <w:p w14:paraId="70771FFD" w14:textId="77777777" w:rsidR="00FF4349" w:rsidRPr="00E94B83" w:rsidRDefault="00FF4349" w:rsidP="00210D49">
            <w:pPr>
              <w:pStyle w:val="TableParagraph"/>
              <w:rPr>
                <w:rFonts w:ascii="Times New Roman"/>
                <w:szCs w:val="20"/>
              </w:rPr>
            </w:pPr>
          </w:p>
        </w:tc>
        <w:tc>
          <w:tcPr>
            <w:tcW w:w="1451" w:type="dxa"/>
          </w:tcPr>
          <w:p w14:paraId="25132313" w14:textId="2C4D36C9" w:rsidR="00FF4349" w:rsidRPr="00E94B83" w:rsidRDefault="002D1C00" w:rsidP="008D30D0">
            <w:pPr>
              <w:pStyle w:val="TableParagraph"/>
              <w:spacing w:before="26"/>
              <w:ind w:right="182"/>
              <w:jc w:val="right"/>
              <w:rPr>
                <w:b/>
                <w:szCs w:val="20"/>
              </w:rPr>
            </w:pPr>
            <w:r w:rsidRPr="00E94B83">
              <w:rPr>
                <w:b/>
                <w:color w:val="231F20"/>
                <w:spacing w:val="-2"/>
                <w:szCs w:val="20"/>
              </w:rPr>
              <w:t>(7,665,082)</w:t>
            </w:r>
          </w:p>
        </w:tc>
        <w:tc>
          <w:tcPr>
            <w:tcW w:w="1139" w:type="dxa"/>
          </w:tcPr>
          <w:p w14:paraId="6A35549C" w14:textId="7D00EC73" w:rsidR="00FF4349" w:rsidRPr="00E94B83" w:rsidRDefault="002D1C00" w:rsidP="008D30D0">
            <w:pPr>
              <w:pStyle w:val="TableParagraph"/>
              <w:spacing w:before="26"/>
              <w:ind w:right="25"/>
              <w:jc w:val="right"/>
              <w:rPr>
                <w:szCs w:val="20"/>
              </w:rPr>
            </w:pPr>
            <w:r w:rsidRPr="00E94B83">
              <w:rPr>
                <w:szCs w:val="20"/>
              </w:rPr>
              <w:t>(8,574,608)</w:t>
            </w:r>
          </w:p>
        </w:tc>
      </w:tr>
      <w:tr w:rsidR="00FF4349" w14:paraId="677A4257" w14:textId="77777777" w:rsidTr="00E94B83">
        <w:trPr>
          <w:trHeight w:hRule="exact" w:val="340"/>
        </w:trPr>
        <w:tc>
          <w:tcPr>
            <w:tcW w:w="5500" w:type="dxa"/>
          </w:tcPr>
          <w:p w14:paraId="29AEFFAE" w14:textId="77777777" w:rsidR="00FF4349" w:rsidRPr="00E94B83" w:rsidRDefault="00737A89" w:rsidP="00210D49">
            <w:pPr>
              <w:pStyle w:val="TableParagraph"/>
              <w:spacing w:before="24"/>
              <w:rPr>
                <w:szCs w:val="20"/>
              </w:rPr>
            </w:pPr>
            <w:r w:rsidRPr="00E94B83">
              <w:rPr>
                <w:color w:val="231F20"/>
                <w:szCs w:val="20"/>
              </w:rPr>
              <w:t>Interest</w:t>
            </w:r>
            <w:r w:rsidRPr="00E94B83">
              <w:rPr>
                <w:color w:val="231F20"/>
                <w:spacing w:val="-1"/>
                <w:szCs w:val="20"/>
              </w:rPr>
              <w:t xml:space="preserve"> </w:t>
            </w:r>
            <w:r w:rsidRPr="00E94B83">
              <w:rPr>
                <w:color w:val="231F20"/>
                <w:spacing w:val="-2"/>
                <w:szCs w:val="20"/>
              </w:rPr>
              <w:t>received</w:t>
            </w:r>
          </w:p>
        </w:tc>
        <w:tc>
          <w:tcPr>
            <w:tcW w:w="1865" w:type="dxa"/>
          </w:tcPr>
          <w:p w14:paraId="399371EE" w14:textId="77777777" w:rsidR="00FF4349" w:rsidRPr="00E94B83" w:rsidRDefault="00FF4349" w:rsidP="00210D49">
            <w:pPr>
              <w:pStyle w:val="TableParagraph"/>
              <w:rPr>
                <w:rFonts w:ascii="Times New Roman"/>
                <w:szCs w:val="20"/>
              </w:rPr>
            </w:pPr>
          </w:p>
        </w:tc>
        <w:tc>
          <w:tcPr>
            <w:tcW w:w="1451" w:type="dxa"/>
          </w:tcPr>
          <w:p w14:paraId="68868862" w14:textId="1115D6D3" w:rsidR="00FF4349" w:rsidRPr="00E94B83" w:rsidRDefault="002D1C00" w:rsidP="008D30D0">
            <w:pPr>
              <w:pStyle w:val="TableParagraph"/>
              <w:spacing w:before="26"/>
              <w:ind w:right="242"/>
              <w:jc w:val="right"/>
              <w:rPr>
                <w:b/>
                <w:szCs w:val="20"/>
              </w:rPr>
            </w:pPr>
            <w:r w:rsidRPr="00E94B83">
              <w:rPr>
                <w:b/>
                <w:color w:val="231F20"/>
                <w:spacing w:val="-2"/>
                <w:szCs w:val="20"/>
              </w:rPr>
              <w:t>202,</w:t>
            </w:r>
            <w:r w:rsidR="0017796F">
              <w:rPr>
                <w:b/>
                <w:color w:val="231F20"/>
                <w:spacing w:val="-2"/>
                <w:szCs w:val="20"/>
              </w:rPr>
              <w:t>3</w:t>
            </w:r>
            <w:r w:rsidRPr="00E94B83">
              <w:rPr>
                <w:b/>
                <w:color w:val="231F20"/>
                <w:spacing w:val="-2"/>
                <w:szCs w:val="20"/>
              </w:rPr>
              <w:t>47</w:t>
            </w:r>
          </w:p>
        </w:tc>
        <w:tc>
          <w:tcPr>
            <w:tcW w:w="1139" w:type="dxa"/>
          </w:tcPr>
          <w:p w14:paraId="0C2AF80A" w14:textId="2D553841" w:rsidR="00FF4349" w:rsidRPr="00E94B83" w:rsidRDefault="002D1C00" w:rsidP="008D30D0">
            <w:pPr>
              <w:pStyle w:val="TableParagraph"/>
              <w:spacing w:before="26"/>
              <w:ind w:right="86"/>
              <w:jc w:val="right"/>
              <w:rPr>
                <w:szCs w:val="20"/>
              </w:rPr>
            </w:pPr>
            <w:r w:rsidRPr="00E94B83">
              <w:rPr>
                <w:color w:val="231F20"/>
                <w:spacing w:val="-2"/>
                <w:szCs w:val="20"/>
              </w:rPr>
              <w:t>184,684</w:t>
            </w:r>
          </w:p>
        </w:tc>
      </w:tr>
      <w:tr w:rsidR="00FF4349" w14:paraId="0B0779E0" w14:textId="77777777" w:rsidTr="00E94B83">
        <w:trPr>
          <w:trHeight w:hRule="exact" w:val="340"/>
        </w:trPr>
        <w:tc>
          <w:tcPr>
            <w:tcW w:w="5500" w:type="dxa"/>
          </w:tcPr>
          <w:p w14:paraId="584FF1F9" w14:textId="77777777" w:rsidR="00FF4349" w:rsidRPr="00E94B83" w:rsidRDefault="00737A89" w:rsidP="00210D49">
            <w:pPr>
              <w:pStyle w:val="TableParagraph"/>
              <w:spacing w:before="24"/>
              <w:rPr>
                <w:szCs w:val="20"/>
              </w:rPr>
            </w:pPr>
            <w:r w:rsidRPr="00E94B83">
              <w:rPr>
                <w:color w:val="231F20"/>
                <w:szCs w:val="20"/>
              </w:rPr>
              <w:t>Interest</w:t>
            </w:r>
            <w:r w:rsidRPr="00E94B83">
              <w:rPr>
                <w:color w:val="231F20"/>
                <w:spacing w:val="1"/>
                <w:szCs w:val="20"/>
              </w:rPr>
              <w:t xml:space="preserve"> </w:t>
            </w:r>
            <w:r w:rsidRPr="00E94B83">
              <w:rPr>
                <w:color w:val="231F20"/>
                <w:spacing w:val="-4"/>
                <w:szCs w:val="20"/>
              </w:rPr>
              <w:t>paid</w:t>
            </w:r>
          </w:p>
        </w:tc>
        <w:tc>
          <w:tcPr>
            <w:tcW w:w="1865" w:type="dxa"/>
          </w:tcPr>
          <w:p w14:paraId="0E02CCA7" w14:textId="77777777" w:rsidR="00FF4349" w:rsidRPr="00E94B83" w:rsidRDefault="00FF4349" w:rsidP="00210D49">
            <w:pPr>
              <w:pStyle w:val="TableParagraph"/>
              <w:rPr>
                <w:rFonts w:ascii="Times New Roman"/>
                <w:szCs w:val="20"/>
              </w:rPr>
            </w:pPr>
          </w:p>
        </w:tc>
        <w:tc>
          <w:tcPr>
            <w:tcW w:w="1451" w:type="dxa"/>
            <w:tcBorders>
              <w:bottom w:val="single" w:sz="8" w:space="0" w:color="231F20"/>
            </w:tcBorders>
          </w:tcPr>
          <w:p w14:paraId="1C71EB6D" w14:textId="4A83AAFD" w:rsidR="00FF4349" w:rsidRPr="00E94B83" w:rsidRDefault="002D1C00" w:rsidP="008D30D0">
            <w:pPr>
              <w:pStyle w:val="TableParagraph"/>
              <w:spacing w:before="26"/>
              <w:ind w:right="182"/>
              <w:jc w:val="right"/>
              <w:rPr>
                <w:b/>
                <w:szCs w:val="20"/>
              </w:rPr>
            </w:pPr>
            <w:r w:rsidRPr="00E94B83">
              <w:rPr>
                <w:b/>
                <w:color w:val="231F20"/>
                <w:spacing w:val="-2"/>
                <w:szCs w:val="20"/>
              </w:rPr>
              <w:t>(8,365)</w:t>
            </w:r>
          </w:p>
        </w:tc>
        <w:tc>
          <w:tcPr>
            <w:tcW w:w="1139" w:type="dxa"/>
            <w:tcBorders>
              <w:bottom w:val="single" w:sz="8" w:space="0" w:color="231F20"/>
            </w:tcBorders>
          </w:tcPr>
          <w:p w14:paraId="59617662" w14:textId="4DE8CFC9" w:rsidR="00FF4349" w:rsidRPr="00E94B83" w:rsidRDefault="002D1C00" w:rsidP="008D30D0">
            <w:pPr>
              <w:pStyle w:val="TableParagraph"/>
              <w:spacing w:before="26"/>
              <w:ind w:right="25"/>
              <w:jc w:val="right"/>
              <w:rPr>
                <w:szCs w:val="20"/>
              </w:rPr>
            </w:pPr>
            <w:r w:rsidRPr="00E94B83">
              <w:rPr>
                <w:color w:val="231F20"/>
                <w:spacing w:val="-2"/>
                <w:szCs w:val="20"/>
              </w:rPr>
              <w:t>(13,230)</w:t>
            </w:r>
          </w:p>
        </w:tc>
      </w:tr>
      <w:tr w:rsidR="00FF4349" w14:paraId="153FFF9B" w14:textId="77777777" w:rsidTr="00E94B83">
        <w:trPr>
          <w:trHeight w:hRule="exact" w:val="340"/>
        </w:trPr>
        <w:tc>
          <w:tcPr>
            <w:tcW w:w="5500" w:type="dxa"/>
          </w:tcPr>
          <w:p w14:paraId="38DB4BE9" w14:textId="77777777" w:rsidR="00FF4349" w:rsidRPr="00E94B83" w:rsidRDefault="00737A89" w:rsidP="00210D49">
            <w:pPr>
              <w:pStyle w:val="TableParagraph"/>
              <w:spacing w:before="28"/>
              <w:rPr>
                <w:szCs w:val="20"/>
              </w:rPr>
            </w:pPr>
            <w:r w:rsidRPr="00E94B83">
              <w:rPr>
                <w:color w:val="231F20"/>
                <w:szCs w:val="20"/>
              </w:rPr>
              <w:t>Net cash</w:t>
            </w:r>
            <w:r w:rsidRPr="00E94B83">
              <w:rPr>
                <w:color w:val="231F20"/>
                <w:spacing w:val="1"/>
                <w:szCs w:val="20"/>
              </w:rPr>
              <w:t xml:space="preserve"> </w:t>
            </w:r>
            <w:r w:rsidRPr="00E94B83">
              <w:rPr>
                <w:color w:val="231F20"/>
                <w:szCs w:val="20"/>
              </w:rPr>
              <w:t>(used</w:t>
            </w:r>
            <w:r w:rsidRPr="00E94B83">
              <w:rPr>
                <w:color w:val="231F20"/>
                <w:spacing w:val="1"/>
                <w:szCs w:val="20"/>
              </w:rPr>
              <w:t xml:space="preserve"> </w:t>
            </w:r>
            <w:r w:rsidRPr="00E94B83">
              <w:rPr>
                <w:color w:val="231F20"/>
                <w:szCs w:val="20"/>
              </w:rPr>
              <w:t xml:space="preserve">in)/provided by operating </w:t>
            </w:r>
            <w:r w:rsidRPr="00E94B83">
              <w:rPr>
                <w:color w:val="231F20"/>
                <w:spacing w:val="-2"/>
                <w:szCs w:val="20"/>
              </w:rPr>
              <w:t>activities</w:t>
            </w:r>
          </w:p>
        </w:tc>
        <w:tc>
          <w:tcPr>
            <w:tcW w:w="1865" w:type="dxa"/>
          </w:tcPr>
          <w:p w14:paraId="4FFBF2B3" w14:textId="77777777" w:rsidR="00FF4349" w:rsidRPr="00E94B83" w:rsidRDefault="00FF4349" w:rsidP="00210D49">
            <w:pPr>
              <w:pStyle w:val="TableParagraph"/>
              <w:rPr>
                <w:rFonts w:ascii="Times New Roman"/>
                <w:szCs w:val="20"/>
              </w:rPr>
            </w:pPr>
          </w:p>
        </w:tc>
        <w:tc>
          <w:tcPr>
            <w:tcW w:w="1451" w:type="dxa"/>
            <w:tcBorders>
              <w:top w:val="single" w:sz="8" w:space="0" w:color="231F20"/>
              <w:bottom w:val="single" w:sz="8" w:space="0" w:color="231F20"/>
            </w:tcBorders>
          </w:tcPr>
          <w:p w14:paraId="0F9A9AB1" w14:textId="3BF029BB" w:rsidR="00FF4349" w:rsidRPr="00E94B83" w:rsidRDefault="002D1C00" w:rsidP="008D30D0">
            <w:pPr>
              <w:pStyle w:val="TableParagraph"/>
              <w:spacing w:before="115" w:line="183" w:lineRule="exact"/>
              <w:ind w:right="242"/>
              <w:jc w:val="right"/>
              <w:rPr>
                <w:b/>
                <w:szCs w:val="20"/>
              </w:rPr>
            </w:pPr>
            <w:r w:rsidRPr="00E94B83">
              <w:rPr>
                <w:b/>
                <w:color w:val="231F20"/>
                <w:spacing w:val="-2"/>
                <w:szCs w:val="20"/>
              </w:rPr>
              <w:t>(881,821)</w:t>
            </w:r>
          </w:p>
        </w:tc>
        <w:tc>
          <w:tcPr>
            <w:tcW w:w="1139" w:type="dxa"/>
            <w:tcBorders>
              <w:top w:val="single" w:sz="8" w:space="0" w:color="231F20"/>
              <w:bottom w:val="single" w:sz="8" w:space="0" w:color="231F20"/>
            </w:tcBorders>
          </w:tcPr>
          <w:p w14:paraId="392D2DBA" w14:textId="74CF943F" w:rsidR="00FF4349" w:rsidRPr="00E94B83" w:rsidRDefault="002D1C00" w:rsidP="008D30D0">
            <w:pPr>
              <w:pStyle w:val="TableParagraph"/>
              <w:spacing w:before="115" w:line="183" w:lineRule="exact"/>
              <w:ind w:right="86"/>
              <w:jc w:val="right"/>
              <w:rPr>
                <w:szCs w:val="20"/>
              </w:rPr>
            </w:pPr>
            <w:r w:rsidRPr="00E94B83">
              <w:rPr>
                <w:color w:val="231F20"/>
                <w:spacing w:val="-2"/>
                <w:szCs w:val="20"/>
              </w:rPr>
              <w:t>571,650</w:t>
            </w:r>
          </w:p>
        </w:tc>
      </w:tr>
      <w:tr w:rsidR="00FF4349" w14:paraId="119B550E" w14:textId="77777777" w:rsidTr="001337DA">
        <w:trPr>
          <w:trHeight w:hRule="exact" w:val="340"/>
        </w:trPr>
        <w:tc>
          <w:tcPr>
            <w:tcW w:w="5500" w:type="dxa"/>
          </w:tcPr>
          <w:p w14:paraId="2B87FCC2" w14:textId="52C9F4D3" w:rsidR="00FF4349" w:rsidRPr="001337DA" w:rsidRDefault="00737A89" w:rsidP="001337DA">
            <w:pPr>
              <w:pStyle w:val="TableParagraph"/>
              <w:rPr>
                <w:b/>
                <w:bCs/>
              </w:rPr>
            </w:pPr>
            <w:r w:rsidRPr="001337DA">
              <w:rPr>
                <w:b/>
                <w:bCs/>
              </w:rPr>
              <w:t>CASH FLOWS FROM INVESTING ACTIVITIES:</w:t>
            </w:r>
          </w:p>
        </w:tc>
        <w:tc>
          <w:tcPr>
            <w:tcW w:w="1865" w:type="dxa"/>
          </w:tcPr>
          <w:p w14:paraId="1AF86BE1" w14:textId="77777777" w:rsidR="00FF4349" w:rsidRPr="00E94B83" w:rsidRDefault="00FF4349" w:rsidP="00210D49">
            <w:pPr>
              <w:pStyle w:val="TableParagraph"/>
              <w:rPr>
                <w:rFonts w:ascii="Times New Roman"/>
                <w:szCs w:val="20"/>
              </w:rPr>
            </w:pPr>
          </w:p>
        </w:tc>
        <w:tc>
          <w:tcPr>
            <w:tcW w:w="1451" w:type="dxa"/>
            <w:tcBorders>
              <w:top w:val="single" w:sz="8" w:space="0" w:color="231F20"/>
            </w:tcBorders>
          </w:tcPr>
          <w:p w14:paraId="1BEB7893" w14:textId="7DD53F13" w:rsidR="00FF4349" w:rsidRPr="00E94B83" w:rsidRDefault="00FF4349" w:rsidP="008D30D0">
            <w:pPr>
              <w:pStyle w:val="TableParagraph"/>
              <w:ind w:right="182"/>
              <w:jc w:val="right"/>
              <w:rPr>
                <w:b/>
                <w:szCs w:val="20"/>
              </w:rPr>
            </w:pPr>
          </w:p>
        </w:tc>
        <w:tc>
          <w:tcPr>
            <w:tcW w:w="1139" w:type="dxa"/>
            <w:tcBorders>
              <w:top w:val="single" w:sz="8" w:space="0" w:color="231F20"/>
            </w:tcBorders>
          </w:tcPr>
          <w:p w14:paraId="60BEC513" w14:textId="78E1AD6A" w:rsidR="00FF4349" w:rsidRPr="00E94B83" w:rsidRDefault="00FF4349" w:rsidP="008D30D0">
            <w:pPr>
              <w:pStyle w:val="TableParagraph"/>
              <w:ind w:right="25"/>
              <w:jc w:val="right"/>
              <w:rPr>
                <w:szCs w:val="20"/>
              </w:rPr>
            </w:pPr>
          </w:p>
        </w:tc>
      </w:tr>
      <w:tr w:rsidR="000C3224" w14:paraId="182D7EF9" w14:textId="77777777" w:rsidTr="00E94B83">
        <w:trPr>
          <w:trHeight w:hRule="exact" w:val="340"/>
        </w:trPr>
        <w:tc>
          <w:tcPr>
            <w:tcW w:w="5500" w:type="dxa"/>
          </w:tcPr>
          <w:p w14:paraId="37A248DC" w14:textId="51BC9CC0" w:rsidR="000C3224" w:rsidRPr="00E94B83" w:rsidRDefault="000C3224" w:rsidP="00210D49">
            <w:pPr>
              <w:pStyle w:val="TableParagraph"/>
              <w:spacing w:before="24"/>
              <w:rPr>
                <w:color w:val="231F20"/>
                <w:szCs w:val="20"/>
              </w:rPr>
            </w:pPr>
            <w:r w:rsidRPr="00E94B83">
              <w:rPr>
                <w:color w:val="231F20"/>
                <w:szCs w:val="20"/>
              </w:rPr>
              <w:t>Proceeds from</w:t>
            </w:r>
            <w:proofErr w:type="gramStart"/>
            <w:r w:rsidRPr="00E94B83">
              <w:rPr>
                <w:color w:val="231F20"/>
                <w:szCs w:val="20"/>
              </w:rPr>
              <w:t>/(</w:t>
            </w:r>
            <w:proofErr w:type="gramEnd"/>
            <w:r w:rsidRPr="00E94B83">
              <w:rPr>
                <w:color w:val="231F20"/>
                <w:szCs w:val="20"/>
              </w:rPr>
              <w:t>purchase of) property, plant and equipment</w:t>
            </w:r>
          </w:p>
        </w:tc>
        <w:tc>
          <w:tcPr>
            <w:tcW w:w="1865" w:type="dxa"/>
          </w:tcPr>
          <w:p w14:paraId="67D20393" w14:textId="77777777" w:rsidR="000C3224" w:rsidRPr="00E94B83" w:rsidRDefault="000C3224" w:rsidP="00210D49">
            <w:pPr>
              <w:pStyle w:val="TableParagraph"/>
              <w:rPr>
                <w:rFonts w:ascii="Times New Roman"/>
                <w:szCs w:val="20"/>
              </w:rPr>
            </w:pPr>
          </w:p>
        </w:tc>
        <w:tc>
          <w:tcPr>
            <w:tcW w:w="1451" w:type="dxa"/>
          </w:tcPr>
          <w:p w14:paraId="7EE00E91" w14:textId="2CC4FACD" w:rsidR="000C3224" w:rsidRPr="00E94B83" w:rsidRDefault="002D1C00" w:rsidP="008D30D0">
            <w:pPr>
              <w:pStyle w:val="TableParagraph"/>
              <w:spacing w:before="26"/>
              <w:ind w:right="182"/>
              <w:jc w:val="right"/>
              <w:rPr>
                <w:b/>
                <w:color w:val="231F20"/>
                <w:spacing w:val="-2"/>
                <w:szCs w:val="20"/>
              </w:rPr>
            </w:pPr>
            <w:r w:rsidRPr="00E94B83">
              <w:rPr>
                <w:b/>
                <w:color w:val="231F20"/>
                <w:spacing w:val="-2"/>
                <w:szCs w:val="20"/>
              </w:rPr>
              <w:t>(2,464)</w:t>
            </w:r>
          </w:p>
        </w:tc>
        <w:tc>
          <w:tcPr>
            <w:tcW w:w="1139" w:type="dxa"/>
          </w:tcPr>
          <w:p w14:paraId="749BCDA7" w14:textId="6ED88A13" w:rsidR="000C3224" w:rsidRPr="00E94B83" w:rsidRDefault="002D1C00" w:rsidP="008D30D0">
            <w:pPr>
              <w:pStyle w:val="TableParagraph"/>
              <w:spacing w:before="26"/>
              <w:ind w:right="25"/>
              <w:jc w:val="right"/>
              <w:rPr>
                <w:color w:val="231F20"/>
                <w:spacing w:val="-2"/>
                <w:szCs w:val="20"/>
              </w:rPr>
            </w:pPr>
            <w:r w:rsidRPr="00E94B83">
              <w:rPr>
                <w:color w:val="231F20"/>
                <w:spacing w:val="-2"/>
                <w:szCs w:val="20"/>
              </w:rPr>
              <w:t>(16,864)</w:t>
            </w:r>
          </w:p>
        </w:tc>
      </w:tr>
      <w:tr w:rsidR="00FF4349" w14:paraId="4D43934A" w14:textId="77777777" w:rsidTr="00E94B83">
        <w:trPr>
          <w:trHeight w:hRule="exact" w:val="340"/>
        </w:trPr>
        <w:tc>
          <w:tcPr>
            <w:tcW w:w="5500" w:type="dxa"/>
          </w:tcPr>
          <w:p w14:paraId="0F1AA3D3" w14:textId="4D738A83" w:rsidR="00FF4349" w:rsidRPr="00E94B83" w:rsidRDefault="00737A89" w:rsidP="00210D49">
            <w:pPr>
              <w:pStyle w:val="TableParagraph"/>
              <w:spacing w:before="24"/>
              <w:rPr>
                <w:szCs w:val="20"/>
              </w:rPr>
            </w:pPr>
            <w:r w:rsidRPr="00E94B83">
              <w:rPr>
                <w:color w:val="231F20"/>
                <w:szCs w:val="20"/>
              </w:rPr>
              <w:t>P</w:t>
            </w:r>
            <w:r w:rsidR="00AB2C62">
              <w:rPr>
                <w:color w:val="231F20"/>
                <w:szCs w:val="20"/>
              </w:rPr>
              <w:t xml:space="preserve">urchase of </w:t>
            </w:r>
            <w:r w:rsidRPr="00E94B83">
              <w:rPr>
                <w:color w:val="231F20"/>
                <w:szCs w:val="20"/>
              </w:rPr>
              <w:t>term</w:t>
            </w:r>
            <w:r w:rsidRPr="00E94B83">
              <w:rPr>
                <w:color w:val="231F20"/>
                <w:spacing w:val="1"/>
                <w:szCs w:val="20"/>
              </w:rPr>
              <w:t xml:space="preserve"> </w:t>
            </w:r>
            <w:r w:rsidRPr="00E94B83">
              <w:rPr>
                <w:color w:val="231F20"/>
                <w:spacing w:val="-2"/>
                <w:szCs w:val="20"/>
              </w:rPr>
              <w:t>deposits</w:t>
            </w:r>
          </w:p>
        </w:tc>
        <w:tc>
          <w:tcPr>
            <w:tcW w:w="1865" w:type="dxa"/>
          </w:tcPr>
          <w:p w14:paraId="0C0B8FCD" w14:textId="77777777" w:rsidR="00FF4349" w:rsidRPr="00E94B83" w:rsidRDefault="00FF4349" w:rsidP="00210D49">
            <w:pPr>
              <w:pStyle w:val="TableParagraph"/>
              <w:rPr>
                <w:rFonts w:ascii="Times New Roman"/>
                <w:szCs w:val="20"/>
              </w:rPr>
            </w:pPr>
          </w:p>
        </w:tc>
        <w:tc>
          <w:tcPr>
            <w:tcW w:w="1451" w:type="dxa"/>
          </w:tcPr>
          <w:p w14:paraId="32985D27" w14:textId="0DB058EC" w:rsidR="00FF4349" w:rsidRPr="00E94B83" w:rsidRDefault="002D1C00" w:rsidP="008D30D0">
            <w:pPr>
              <w:pStyle w:val="TableParagraph"/>
              <w:spacing w:before="26"/>
              <w:ind w:right="182"/>
              <w:jc w:val="right"/>
              <w:rPr>
                <w:b/>
                <w:szCs w:val="20"/>
              </w:rPr>
            </w:pPr>
            <w:r w:rsidRPr="00E94B83">
              <w:rPr>
                <w:b/>
                <w:szCs w:val="20"/>
              </w:rPr>
              <w:t>-</w:t>
            </w:r>
          </w:p>
        </w:tc>
        <w:tc>
          <w:tcPr>
            <w:tcW w:w="1139" w:type="dxa"/>
          </w:tcPr>
          <w:p w14:paraId="1A3A650E" w14:textId="7E34A0AE" w:rsidR="00FF4349" w:rsidRPr="00E94B83" w:rsidRDefault="002D1C00" w:rsidP="008D30D0">
            <w:pPr>
              <w:pStyle w:val="TableParagraph"/>
              <w:spacing w:before="26"/>
              <w:ind w:right="25"/>
              <w:jc w:val="right"/>
              <w:rPr>
                <w:szCs w:val="20"/>
              </w:rPr>
            </w:pPr>
            <w:r w:rsidRPr="00E94B83">
              <w:rPr>
                <w:color w:val="231F20"/>
                <w:spacing w:val="-2"/>
                <w:szCs w:val="20"/>
              </w:rPr>
              <w:t>(47,416)</w:t>
            </w:r>
          </w:p>
        </w:tc>
      </w:tr>
      <w:tr w:rsidR="00FF4349" w14:paraId="60C4BE2F" w14:textId="77777777" w:rsidTr="00E94B83">
        <w:trPr>
          <w:trHeight w:hRule="exact" w:val="340"/>
        </w:trPr>
        <w:tc>
          <w:tcPr>
            <w:tcW w:w="5500" w:type="dxa"/>
          </w:tcPr>
          <w:p w14:paraId="3476697B" w14:textId="54B33096" w:rsidR="00FF4349" w:rsidRPr="00E94B83" w:rsidRDefault="000C3224" w:rsidP="00210D49">
            <w:pPr>
              <w:pStyle w:val="TableParagraph"/>
              <w:spacing w:before="24"/>
              <w:rPr>
                <w:szCs w:val="20"/>
              </w:rPr>
            </w:pPr>
            <w:r w:rsidRPr="00E94B83">
              <w:rPr>
                <w:color w:val="231F20"/>
                <w:szCs w:val="20"/>
              </w:rPr>
              <w:t>Proceeds from sale of property, plant and equipment</w:t>
            </w:r>
          </w:p>
        </w:tc>
        <w:tc>
          <w:tcPr>
            <w:tcW w:w="1865" w:type="dxa"/>
          </w:tcPr>
          <w:p w14:paraId="3DB9673B" w14:textId="77777777" w:rsidR="00FF4349" w:rsidRPr="00E94B83" w:rsidRDefault="00FF4349" w:rsidP="00210D49">
            <w:pPr>
              <w:pStyle w:val="TableParagraph"/>
              <w:rPr>
                <w:rFonts w:ascii="Times New Roman"/>
                <w:szCs w:val="20"/>
              </w:rPr>
            </w:pPr>
          </w:p>
        </w:tc>
        <w:tc>
          <w:tcPr>
            <w:tcW w:w="1451" w:type="dxa"/>
            <w:tcBorders>
              <w:bottom w:val="single" w:sz="8" w:space="0" w:color="231F20"/>
            </w:tcBorders>
          </w:tcPr>
          <w:p w14:paraId="0CBA0A38" w14:textId="1B2DB47E" w:rsidR="00FF4349" w:rsidRPr="00E94B83" w:rsidRDefault="00F84698" w:rsidP="008D30D0">
            <w:pPr>
              <w:pStyle w:val="TableParagraph"/>
              <w:spacing w:before="26"/>
              <w:ind w:right="272"/>
              <w:jc w:val="right"/>
              <w:rPr>
                <w:b/>
                <w:szCs w:val="20"/>
              </w:rPr>
            </w:pPr>
            <w:r w:rsidRPr="00E94B83">
              <w:rPr>
                <w:b/>
                <w:szCs w:val="20"/>
              </w:rPr>
              <w:t>5,518</w:t>
            </w:r>
          </w:p>
        </w:tc>
        <w:tc>
          <w:tcPr>
            <w:tcW w:w="1139" w:type="dxa"/>
            <w:tcBorders>
              <w:bottom w:val="single" w:sz="8" w:space="0" w:color="231F20"/>
            </w:tcBorders>
          </w:tcPr>
          <w:p w14:paraId="5826BA45" w14:textId="08E0C1FE" w:rsidR="00FF4349" w:rsidRPr="00E94B83" w:rsidRDefault="00F84698" w:rsidP="008D30D0">
            <w:pPr>
              <w:pStyle w:val="TableParagraph"/>
              <w:spacing w:before="26"/>
              <w:ind w:right="25"/>
              <w:jc w:val="right"/>
              <w:rPr>
                <w:szCs w:val="20"/>
              </w:rPr>
            </w:pPr>
            <w:r w:rsidRPr="00E94B83">
              <w:rPr>
                <w:color w:val="231F20"/>
                <w:spacing w:val="-2"/>
                <w:szCs w:val="20"/>
              </w:rPr>
              <w:t>-</w:t>
            </w:r>
          </w:p>
        </w:tc>
      </w:tr>
      <w:tr w:rsidR="00FF4349" w14:paraId="5FB92276" w14:textId="77777777" w:rsidTr="00E94B83">
        <w:trPr>
          <w:trHeight w:hRule="exact" w:val="340"/>
        </w:trPr>
        <w:tc>
          <w:tcPr>
            <w:tcW w:w="5500" w:type="dxa"/>
          </w:tcPr>
          <w:p w14:paraId="76C0F819" w14:textId="77777777" w:rsidR="00FF4349" w:rsidRPr="00E94B83" w:rsidRDefault="00737A89" w:rsidP="00210D49">
            <w:pPr>
              <w:pStyle w:val="TableParagraph"/>
              <w:spacing w:before="28"/>
              <w:rPr>
                <w:szCs w:val="20"/>
              </w:rPr>
            </w:pPr>
            <w:r w:rsidRPr="00E94B83">
              <w:rPr>
                <w:color w:val="231F20"/>
                <w:szCs w:val="20"/>
              </w:rPr>
              <w:t>Net cash</w:t>
            </w:r>
            <w:r w:rsidRPr="00E94B83">
              <w:rPr>
                <w:color w:val="231F20"/>
                <w:spacing w:val="1"/>
                <w:szCs w:val="20"/>
              </w:rPr>
              <w:t xml:space="preserve"> </w:t>
            </w:r>
            <w:r w:rsidRPr="00E94B83">
              <w:rPr>
                <w:color w:val="231F20"/>
                <w:szCs w:val="20"/>
              </w:rPr>
              <w:t>provided by</w:t>
            </w:r>
            <w:proofErr w:type="gramStart"/>
            <w:r w:rsidRPr="00E94B83">
              <w:rPr>
                <w:color w:val="231F20"/>
                <w:szCs w:val="20"/>
              </w:rPr>
              <w:t>/(</w:t>
            </w:r>
            <w:proofErr w:type="gramEnd"/>
            <w:r w:rsidRPr="00E94B83">
              <w:rPr>
                <w:color w:val="231F20"/>
                <w:szCs w:val="20"/>
              </w:rPr>
              <w:t xml:space="preserve">used in) investing </w:t>
            </w:r>
            <w:r w:rsidRPr="00E94B83">
              <w:rPr>
                <w:color w:val="231F20"/>
                <w:spacing w:val="-2"/>
                <w:szCs w:val="20"/>
              </w:rPr>
              <w:t>activities</w:t>
            </w:r>
          </w:p>
        </w:tc>
        <w:tc>
          <w:tcPr>
            <w:tcW w:w="1865" w:type="dxa"/>
          </w:tcPr>
          <w:p w14:paraId="63FACDEB" w14:textId="77777777" w:rsidR="00FF4349" w:rsidRPr="00E94B83" w:rsidRDefault="00FF4349" w:rsidP="00210D49">
            <w:pPr>
              <w:pStyle w:val="TableParagraph"/>
              <w:rPr>
                <w:rFonts w:ascii="Times New Roman"/>
                <w:szCs w:val="20"/>
              </w:rPr>
            </w:pPr>
          </w:p>
        </w:tc>
        <w:tc>
          <w:tcPr>
            <w:tcW w:w="1451" w:type="dxa"/>
            <w:tcBorders>
              <w:top w:val="single" w:sz="8" w:space="0" w:color="231F20"/>
              <w:bottom w:val="single" w:sz="8" w:space="0" w:color="231F20"/>
            </w:tcBorders>
          </w:tcPr>
          <w:p w14:paraId="27BA8D82" w14:textId="437406CA" w:rsidR="00FF4349" w:rsidRPr="00E94B83" w:rsidRDefault="00F84698" w:rsidP="008D30D0">
            <w:pPr>
              <w:pStyle w:val="TableParagraph"/>
              <w:spacing w:before="115" w:line="183" w:lineRule="exact"/>
              <w:ind w:right="182"/>
              <w:jc w:val="right"/>
              <w:rPr>
                <w:b/>
                <w:szCs w:val="20"/>
              </w:rPr>
            </w:pPr>
            <w:r w:rsidRPr="00E94B83">
              <w:rPr>
                <w:b/>
                <w:color w:val="231F20"/>
                <w:spacing w:val="-2"/>
                <w:szCs w:val="20"/>
              </w:rPr>
              <w:t>3,054</w:t>
            </w:r>
          </w:p>
        </w:tc>
        <w:tc>
          <w:tcPr>
            <w:tcW w:w="1139" w:type="dxa"/>
            <w:tcBorders>
              <w:top w:val="single" w:sz="8" w:space="0" w:color="231F20"/>
              <w:bottom w:val="single" w:sz="8" w:space="0" w:color="231F20"/>
            </w:tcBorders>
          </w:tcPr>
          <w:p w14:paraId="3AD38599" w14:textId="6B2EC5D3" w:rsidR="00FF4349" w:rsidRPr="00E94B83" w:rsidRDefault="00F84698" w:rsidP="008D30D0">
            <w:pPr>
              <w:pStyle w:val="TableParagraph"/>
              <w:spacing w:before="115" w:line="183" w:lineRule="exact"/>
              <w:ind w:right="25"/>
              <w:jc w:val="right"/>
              <w:rPr>
                <w:szCs w:val="20"/>
              </w:rPr>
            </w:pPr>
            <w:r w:rsidRPr="00E94B83">
              <w:rPr>
                <w:color w:val="231F20"/>
                <w:spacing w:val="-2"/>
                <w:szCs w:val="20"/>
              </w:rPr>
              <w:t>(64,280)</w:t>
            </w:r>
          </w:p>
        </w:tc>
      </w:tr>
      <w:tr w:rsidR="00FF4349" w14:paraId="2FE9DEE9" w14:textId="77777777" w:rsidTr="00E94B83">
        <w:trPr>
          <w:trHeight w:hRule="exact" w:val="340"/>
        </w:trPr>
        <w:tc>
          <w:tcPr>
            <w:tcW w:w="5500" w:type="dxa"/>
          </w:tcPr>
          <w:p w14:paraId="3AD510E1" w14:textId="6833D802" w:rsidR="00FF4349" w:rsidRPr="00741885" w:rsidRDefault="00737A89" w:rsidP="00741885">
            <w:pPr>
              <w:pStyle w:val="TableParagraph"/>
              <w:rPr>
                <w:b/>
                <w:bCs/>
              </w:rPr>
            </w:pPr>
            <w:r w:rsidRPr="00741885">
              <w:rPr>
                <w:b/>
                <w:bCs/>
              </w:rPr>
              <w:t>CASH FLOWS FROM FINANCING ACTIVITIES:</w:t>
            </w:r>
          </w:p>
        </w:tc>
        <w:tc>
          <w:tcPr>
            <w:tcW w:w="1865" w:type="dxa"/>
          </w:tcPr>
          <w:p w14:paraId="1AF56E51" w14:textId="77777777" w:rsidR="00FF4349" w:rsidRPr="00E94B83" w:rsidRDefault="00FF4349" w:rsidP="00210D49">
            <w:pPr>
              <w:pStyle w:val="TableParagraph"/>
              <w:rPr>
                <w:rFonts w:ascii="Times New Roman"/>
                <w:szCs w:val="20"/>
              </w:rPr>
            </w:pPr>
          </w:p>
        </w:tc>
        <w:tc>
          <w:tcPr>
            <w:tcW w:w="1451" w:type="dxa"/>
            <w:tcBorders>
              <w:top w:val="single" w:sz="8" w:space="0" w:color="231F20"/>
            </w:tcBorders>
          </w:tcPr>
          <w:p w14:paraId="203A8942" w14:textId="29211C33" w:rsidR="00FF4349" w:rsidRPr="00E94B83" w:rsidRDefault="00FF4349" w:rsidP="008D30D0">
            <w:pPr>
              <w:pStyle w:val="TableParagraph"/>
              <w:ind w:right="182"/>
              <w:jc w:val="right"/>
              <w:rPr>
                <w:b/>
                <w:szCs w:val="20"/>
              </w:rPr>
            </w:pPr>
          </w:p>
        </w:tc>
        <w:tc>
          <w:tcPr>
            <w:tcW w:w="1139" w:type="dxa"/>
            <w:tcBorders>
              <w:top w:val="single" w:sz="8" w:space="0" w:color="231F20"/>
            </w:tcBorders>
          </w:tcPr>
          <w:p w14:paraId="72D6A7A2" w14:textId="467B1F8E" w:rsidR="00FF4349" w:rsidRPr="00E94B83" w:rsidRDefault="00FF4349" w:rsidP="008D30D0">
            <w:pPr>
              <w:pStyle w:val="TableParagraph"/>
              <w:ind w:right="25"/>
              <w:jc w:val="right"/>
              <w:rPr>
                <w:szCs w:val="20"/>
              </w:rPr>
            </w:pPr>
          </w:p>
        </w:tc>
      </w:tr>
      <w:tr w:rsidR="00D761F0" w14:paraId="20B793A7" w14:textId="77777777" w:rsidTr="00E94B83">
        <w:trPr>
          <w:trHeight w:hRule="exact" w:val="340"/>
        </w:trPr>
        <w:tc>
          <w:tcPr>
            <w:tcW w:w="5500" w:type="dxa"/>
          </w:tcPr>
          <w:p w14:paraId="2503CACB" w14:textId="7AFDB8BD" w:rsidR="00D761F0" w:rsidRPr="00E94B83" w:rsidRDefault="00D761F0" w:rsidP="00210D49">
            <w:pPr>
              <w:pStyle w:val="TableParagraph"/>
              <w:spacing w:before="28"/>
              <w:rPr>
                <w:color w:val="231F20"/>
                <w:szCs w:val="20"/>
              </w:rPr>
            </w:pPr>
            <w:r w:rsidRPr="00E94B83">
              <w:rPr>
                <w:color w:val="231F20"/>
                <w:szCs w:val="20"/>
              </w:rPr>
              <w:t>Repayment of leases</w:t>
            </w:r>
          </w:p>
        </w:tc>
        <w:tc>
          <w:tcPr>
            <w:tcW w:w="1865" w:type="dxa"/>
          </w:tcPr>
          <w:p w14:paraId="1D879694" w14:textId="77777777" w:rsidR="00D761F0" w:rsidRPr="00E94B83" w:rsidRDefault="00D761F0" w:rsidP="00210D49">
            <w:pPr>
              <w:pStyle w:val="TableParagraph"/>
              <w:rPr>
                <w:rFonts w:ascii="Times New Roman"/>
                <w:szCs w:val="20"/>
              </w:rPr>
            </w:pPr>
          </w:p>
        </w:tc>
        <w:tc>
          <w:tcPr>
            <w:tcW w:w="1451" w:type="dxa"/>
            <w:tcBorders>
              <w:bottom w:val="single" w:sz="8" w:space="0" w:color="231F20"/>
            </w:tcBorders>
          </w:tcPr>
          <w:p w14:paraId="75A87485" w14:textId="5D600754" w:rsidR="00D761F0" w:rsidRPr="00E94B83" w:rsidRDefault="00F84698" w:rsidP="008D30D0">
            <w:pPr>
              <w:pStyle w:val="TableParagraph"/>
              <w:spacing w:before="115" w:line="183" w:lineRule="exact"/>
              <w:ind w:right="182"/>
              <w:jc w:val="right"/>
              <w:rPr>
                <w:b/>
                <w:color w:val="231F20"/>
                <w:spacing w:val="-2"/>
                <w:szCs w:val="20"/>
              </w:rPr>
            </w:pPr>
            <w:r w:rsidRPr="00E94B83">
              <w:rPr>
                <w:b/>
                <w:color w:val="231F20"/>
                <w:spacing w:val="-2"/>
                <w:szCs w:val="20"/>
              </w:rPr>
              <w:t>(246,672)</w:t>
            </w:r>
          </w:p>
        </w:tc>
        <w:tc>
          <w:tcPr>
            <w:tcW w:w="1139" w:type="dxa"/>
            <w:tcBorders>
              <w:bottom w:val="single" w:sz="8" w:space="0" w:color="231F20"/>
            </w:tcBorders>
          </w:tcPr>
          <w:p w14:paraId="5A8AFA77" w14:textId="3344AE56" w:rsidR="00D761F0" w:rsidRPr="00E94B83" w:rsidRDefault="00F84698" w:rsidP="008D30D0">
            <w:pPr>
              <w:pStyle w:val="TableParagraph"/>
              <w:spacing w:before="115" w:line="183" w:lineRule="exact"/>
              <w:ind w:right="25"/>
              <w:jc w:val="right"/>
              <w:rPr>
                <w:color w:val="231F20"/>
                <w:spacing w:val="-2"/>
                <w:szCs w:val="20"/>
              </w:rPr>
            </w:pPr>
            <w:r w:rsidRPr="00E94B83">
              <w:rPr>
                <w:color w:val="231F20"/>
                <w:spacing w:val="-2"/>
                <w:szCs w:val="20"/>
              </w:rPr>
              <w:t>(262,991)</w:t>
            </w:r>
          </w:p>
        </w:tc>
      </w:tr>
      <w:tr w:rsidR="00FF4349" w14:paraId="5B7AD8EC" w14:textId="77777777" w:rsidTr="00E94B83">
        <w:trPr>
          <w:trHeight w:hRule="exact" w:val="340"/>
        </w:trPr>
        <w:tc>
          <w:tcPr>
            <w:tcW w:w="5500" w:type="dxa"/>
          </w:tcPr>
          <w:p w14:paraId="3A1965D7" w14:textId="5E3B5836" w:rsidR="00FF4349" w:rsidRPr="00E94B83" w:rsidRDefault="00737A89" w:rsidP="00210D49">
            <w:pPr>
              <w:pStyle w:val="TableParagraph"/>
              <w:spacing w:before="28"/>
              <w:rPr>
                <w:szCs w:val="20"/>
              </w:rPr>
            </w:pPr>
            <w:r w:rsidRPr="00E94B83">
              <w:rPr>
                <w:color w:val="231F20"/>
                <w:szCs w:val="20"/>
              </w:rPr>
              <w:t>Net</w:t>
            </w:r>
            <w:r w:rsidRPr="00E94B83">
              <w:rPr>
                <w:color w:val="231F20"/>
                <w:spacing w:val="1"/>
                <w:szCs w:val="20"/>
              </w:rPr>
              <w:t xml:space="preserve"> </w:t>
            </w:r>
            <w:r w:rsidRPr="00E94B83">
              <w:rPr>
                <w:color w:val="231F20"/>
                <w:szCs w:val="20"/>
              </w:rPr>
              <w:t>cash</w:t>
            </w:r>
            <w:r w:rsidRPr="00E94B83">
              <w:rPr>
                <w:color w:val="231F20"/>
                <w:spacing w:val="1"/>
                <w:szCs w:val="20"/>
              </w:rPr>
              <w:t xml:space="preserve"> </w:t>
            </w:r>
            <w:r w:rsidR="00D761F0" w:rsidRPr="00E94B83">
              <w:rPr>
                <w:color w:val="231F20"/>
                <w:spacing w:val="1"/>
                <w:szCs w:val="20"/>
              </w:rPr>
              <w:t>used in financing activities</w:t>
            </w:r>
          </w:p>
        </w:tc>
        <w:tc>
          <w:tcPr>
            <w:tcW w:w="1865" w:type="dxa"/>
          </w:tcPr>
          <w:p w14:paraId="7B64B0BC" w14:textId="77777777" w:rsidR="00FF4349" w:rsidRPr="00E94B83" w:rsidRDefault="00FF4349" w:rsidP="00210D49">
            <w:pPr>
              <w:pStyle w:val="TableParagraph"/>
              <w:rPr>
                <w:rFonts w:ascii="Times New Roman"/>
                <w:szCs w:val="20"/>
              </w:rPr>
            </w:pPr>
          </w:p>
        </w:tc>
        <w:tc>
          <w:tcPr>
            <w:tcW w:w="1451" w:type="dxa"/>
            <w:tcBorders>
              <w:top w:val="single" w:sz="8" w:space="0" w:color="231F20"/>
              <w:bottom w:val="single" w:sz="8" w:space="0" w:color="231F20"/>
            </w:tcBorders>
          </w:tcPr>
          <w:p w14:paraId="60DD0F03" w14:textId="2521B3FC" w:rsidR="00FF4349" w:rsidRPr="00E94B83" w:rsidRDefault="00F84698" w:rsidP="008D30D0">
            <w:pPr>
              <w:pStyle w:val="TableParagraph"/>
              <w:spacing w:before="115" w:line="183" w:lineRule="exact"/>
              <w:ind w:right="182"/>
              <w:jc w:val="right"/>
              <w:rPr>
                <w:b/>
                <w:szCs w:val="20"/>
              </w:rPr>
            </w:pPr>
            <w:r w:rsidRPr="00E94B83">
              <w:rPr>
                <w:b/>
                <w:color w:val="231F20"/>
                <w:spacing w:val="-2"/>
                <w:szCs w:val="20"/>
              </w:rPr>
              <w:t>(246,672)</w:t>
            </w:r>
          </w:p>
        </w:tc>
        <w:tc>
          <w:tcPr>
            <w:tcW w:w="1139" w:type="dxa"/>
            <w:tcBorders>
              <w:top w:val="single" w:sz="8" w:space="0" w:color="231F20"/>
              <w:bottom w:val="single" w:sz="8" w:space="0" w:color="231F20"/>
            </w:tcBorders>
          </w:tcPr>
          <w:p w14:paraId="1B95C387" w14:textId="6B29E2FE" w:rsidR="00FF4349" w:rsidRPr="00E94B83" w:rsidRDefault="00F84698" w:rsidP="008D30D0">
            <w:pPr>
              <w:pStyle w:val="TableParagraph"/>
              <w:spacing w:before="115" w:line="183" w:lineRule="exact"/>
              <w:ind w:right="25"/>
              <w:jc w:val="right"/>
              <w:rPr>
                <w:szCs w:val="20"/>
              </w:rPr>
            </w:pPr>
            <w:r w:rsidRPr="00E94B83">
              <w:rPr>
                <w:color w:val="231F20"/>
                <w:spacing w:val="-2"/>
                <w:szCs w:val="20"/>
              </w:rPr>
              <w:t>(262,991)</w:t>
            </w:r>
          </w:p>
        </w:tc>
      </w:tr>
      <w:tr w:rsidR="00FE0A74" w14:paraId="5D30AB14" w14:textId="77777777" w:rsidTr="00E94B83">
        <w:trPr>
          <w:trHeight w:hRule="exact" w:val="340"/>
        </w:trPr>
        <w:tc>
          <w:tcPr>
            <w:tcW w:w="5500" w:type="dxa"/>
          </w:tcPr>
          <w:p w14:paraId="3D195396" w14:textId="77777777" w:rsidR="00FE0A74" w:rsidRPr="00E94B83" w:rsidRDefault="00FE0A74" w:rsidP="00210D49">
            <w:pPr>
              <w:pStyle w:val="TableParagraph"/>
              <w:rPr>
                <w:color w:val="231F20"/>
                <w:szCs w:val="20"/>
              </w:rPr>
            </w:pPr>
          </w:p>
        </w:tc>
        <w:tc>
          <w:tcPr>
            <w:tcW w:w="1865" w:type="dxa"/>
          </w:tcPr>
          <w:p w14:paraId="0FA886B9" w14:textId="77777777" w:rsidR="00FE0A74" w:rsidRPr="00E94B83" w:rsidRDefault="00FE0A74" w:rsidP="00210D49">
            <w:pPr>
              <w:pStyle w:val="TableParagraph"/>
              <w:rPr>
                <w:rFonts w:ascii="Times New Roman"/>
                <w:szCs w:val="20"/>
              </w:rPr>
            </w:pPr>
          </w:p>
        </w:tc>
        <w:tc>
          <w:tcPr>
            <w:tcW w:w="1451" w:type="dxa"/>
            <w:tcBorders>
              <w:top w:val="single" w:sz="8" w:space="0" w:color="231F20"/>
            </w:tcBorders>
          </w:tcPr>
          <w:p w14:paraId="4F4529E5" w14:textId="77777777" w:rsidR="00FE0A74" w:rsidRPr="00E94B83" w:rsidRDefault="00FE0A74" w:rsidP="008D30D0">
            <w:pPr>
              <w:pStyle w:val="TableParagraph"/>
              <w:ind w:right="242"/>
              <w:jc w:val="right"/>
              <w:rPr>
                <w:b/>
                <w:color w:val="231F20"/>
                <w:spacing w:val="-2"/>
                <w:szCs w:val="20"/>
              </w:rPr>
            </w:pPr>
          </w:p>
        </w:tc>
        <w:tc>
          <w:tcPr>
            <w:tcW w:w="1139" w:type="dxa"/>
            <w:tcBorders>
              <w:top w:val="single" w:sz="8" w:space="0" w:color="231F20"/>
            </w:tcBorders>
          </w:tcPr>
          <w:p w14:paraId="2B6502FF" w14:textId="77777777" w:rsidR="00FE0A74" w:rsidRPr="00E94B83" w:rsidRDefault="00FE0A74" w:rsidP="008D30D0">
            <w:pPr>
              <w:pStyle w:val="TableParagraph"/>
              <w:ind w:right="86"/>
              <w:jc w:val="right"/>
              <w:rPr>
                <w:color w:val="231F20"/>
                <w:spacing w:val="-2"/>
                <w:szCs w:val="20"/>
              </w:rPr>
            </w:pPr>
          </w:p>
        </w:tc>
      </w:tr>
      <w:tr w:rsidR="00FF4349" w14:paraId="7922B2C7" w14:textId="77777777" w:rsidTr="00E94B83">
        <w:trPr>
          <w:trHeight w:hRule="exact" w:val="340"/>
        </w:trPr>
        <w:tc>
          <w:tcPr>
            <w:tcW w:w="5500" w:type="dxa"/>
          </w:tcPr>
          <w:p w14:paraId="5584F4FB" w14:textId="03399858" w:rsidR="00FF4349" w:rsidRPr="00E94B83" w:rsidRDefault="00737A89" w:rsidP="00210D49">
            <w:pPr>
              <w:pStyle w:val="TableParagraph"/>
              <w:rPr>
                <w:szCs w:val="20"/>
              </w:rPr>
            </w:pPr>
            <w:r w:rsidRPr="00E94B83">
              <w:rPr>
                <w:color w:val="231F20"/>
                <w:szCs w:val="20"/>
              </w:rPr>
              <w:t>Net</w:t>
            </w:r>
            <w:r w:rsidR="00FE0A74" w:rsidRPr="00E94B83">
              <w:rPr>
                <w:color w:val="231F20"/>
                <w:szCs w:val="20"/>
              </w:rPr>
              <w:t xml:space="preserve"> (decrease)/</w:t>
            </w:r>
            <w:r w:rsidRPr="00E94B83">
              <w:rPr>
                <w:color w:val="231F20"/>
                <w:szCs w:val="20"/>
              </w:rPr>
              <w:t>increase</w:t>
            </w:r>
            <w:r w:rsidRPr="00E94B83">
              <w:rPr>
                <w:color w:val="231F20"/>
                <w:spacing w:val="1"/>
                <w:szCs w:val="20"/>
              </w:rPr>
              <w:t xml:space="preserve"> </w:t>
            </w:r>
            <w:r w:rsidRPr="00E94B83">
              <w:rPr>
                <w:color w:val="231F20"/>
                <w:szCs w:val="20"/>
              </w:rPr>
              <w:t>in</w:t>
            </w:r>
            <w:r w:rsidRPr="00E94B83">
              <w:rPr>
                <w:color w:val="231F20"/>
                <w:spacing w:val="1"/>
                <w:szCs w:val="20"/>
              </w:rPr>
              <w:t xml:space="preserve"> </w:t>
            </w:r>
            <w:r w:rsidRPr="00E94B83">
              <w:rPr>
                <w:color w:val="231F20"/>
                <w:szCs w:val="20"/>
              </w:rPr>
              <w:t>cash</w:t>
            </w:r>
            <w:r w:rsidRPr="00E94B83">
              <w:rPr>
                <w:color w:val="231F20"/>
                <w:spacing w:val="1"/>
                <w:szCs w:val="20"/>
              </w:rPr>
              <w:t xml:space="preserve"> </w:t>
            </w:r>
            <w:r w:rsidRPr="00E94B83">
              <w:rPr>
                <w:color w:val="231F20"/>
                <w:szCs w:val="20"/>
              </w:rPr>
              <w:t>and</w:t>
            </w:r>
            <w:r w:rsidRPr="00E94B83">
              <w:rPr>
                <w:color w:val="231F20"/>
                <w:spacing w:val="1"/>
                <w:szCs w:val="20"/>
              </w:rPr>
              <w:t xml:space="preserve"> </w:t>
            </w:r>
            <w:r w:rsidRPr="00E94B83">
              <w:rPr>
                <w:color w:val="231F20"/>
                <w:szCs w:val="20"/>
              </w:rPr>
              <w:t>cash</w:t>
            </w:r>
            <w:r w:rsidRPr="00E94B83">
              <w:rPr>
                <w:color w:val="231F20"/>
                <w:spacing w:val="1"/>
                <w:szCs w:val="20"/>
              </w:rPr>
              <w:t xml:space="preserve"> </w:t>
            </w:r>
            <w:r w:rsidRPr="00E94B83">
              <w:rPr>
                <w:color w:val="231F20"/>
                <w:szCs w:val="20"/>
              </w:rPr>
              <w:t>equivalents</w:t>
            </w:r>
            <w:r w:rsidRPr="00E94B83">
              <w:rPr>
                <w:color w:val="231F20"/>
                <w:spacing w:val="1"/>
                <w:szCs w:val="20"/>
              </w:rPr>
              <w:t xml:space="preserve"> </w:t>
            </w:r>
            <w:r w:rsidRPr="00E94B83">
              <w:rPr>
                <w:color w:val="231F20"/>
                <w:spacing w:val="-4"/>
                <w:szCs w:val="20"/>
              </w:rPr>
              <w:t>held</w:t>
            </w:r>
          </w:p>
        </w:tc>
        <w:tc>
          <w:tcPr>
            <w:tcW w:w="1865" w:type="dxa"/>
          </w:tcPr>
          <w:p w14:paraId="68B723B6" w14:textId="77777777" w:rsidR="00FF4349" w:rsidRPr="00E94B83" w:rsidRDefault="00FF4349" w:rsidP="00210D49">
            <w:pPr>
              <w:pStyle w:val="TableParagraph"/>
              <w:rPr>
                <w:rFonts w:ascii="Times New Roman"/>
                <w:szCs w:val="20"/>
              </w:rPr>
            </w:pPr>
          </w:p>
        </w:tc>
        <w:tc>
          <w:tcPr>
            <w:tcW w:w="1451" w:type="dxa"/>
          </w:tcPr>
          <w:p w14:paraId="7BEE2DE6" w14:textId="111AC100" w:rsidR="00FF4349" w:rsidRPr="00E94B83" w:rsidRDefault="00F84698" w:rsidP="008D30D0">
            <w:pPr>
              <w:pStyle w:val="TableParagraph"/>
              <w:ind w:right="242"/>
              <w:jc w:val="right"/>
              <w:rPr>
                <w:b/>
                <w:szCs w:val="20"/>
              </w:rPr>
            </w:pPr>
            <w:r w:rsidRPr="00E94B83">
              <w:rPr>
                <w:b/>
                <w:color w:val="231F20"/>
                <w:spacing w:val="-2"/>
                <w:szCs w:val="20"/>
              </w:rPr>
              <w:t>(1,125,439)</w:t>
            </w:r>
          </w:p>
        </w:tc>
        <w:tc>
          <w:tcPr>
            <w:tcW w:w="1139" w:type="dxa"/>
          </w:tcPr>
          <w:p w14:paraId="3E525F66" w14:textId="78ABEB15" w:rsidR="00FF4349" w:rsidRPr="00E94B83" w:rsidRDefault="00F84698" w:rsidP="008D30D0">
            <w:pPr>
              <w:pStyle w:val="TableParagraph"/>
              <w:ind w:right="86"/>
              <w:jc w:val="right"/>
              <w:rPr>
                <w:szCs w:val="20"/>
              </w:rPr>
            </w:pPr>
            <w:r w:rsidRPr="00E94B83">
              <w:rPr>
                <w:szCs w:val="20"/>
              </w:rPr>
              <w:t>244,379</w:t>
            </w:r>
          </w:p>
        </w:tc>
      </w:tr>
      <w:tr w:rsidR="00FF4349" w14:paraId="06374A67" w14:textId="77777777" w:rsidTr="00DC26A2">
        <w:trPr>
          <w:trHeight w:hRule="exact" w:val="340"/>
        </w:trPr>
        <w:tc>
          <w:tcPr>
            <w:tcW w:w="5500" w:type="dxa"/>
          </w:tcPr>
          <w:p w14:paraId="43317D9F" w14:textId="77777777" w:rsidR="00FF4349" w:rsidRPr="00E94B83" w:rsidRDefault="00737A89" w:rsidP="00210D49">
            <w:pPr>
              <w:pStyle w:val="TableParagraph"/>
              <w:spacing w:before="24"/>
              <w:rPr>
                <w:szCs w:val="20"/>
              </w:rPr>
            </w:pPr>
            <w:r w:rsidRPr="00E94B83">
              <w:rPr>
                <w:color w:val="231F20"/>
                <w:szCs w:val="20"/>
              </w:rPr>
              <w:t>Cash</w:t>
            </w:r>
            <w:r w:rsidRPr="00E94B83">
              <w:rPr>
                <w:color w:val="231F20"/>
                <w:spacing w:val="1"/>
                <w:szCs w:val="20"/>
              </w:rPr>
              <w:t xml:space="preserve"> </w:t>
            </w:r>
            <w:r w:rsidRPr="00E94B83">
              <w:rPr>
                <w:color w:val="231F20"/>
                <w:szCs w:val="20"/>
              </w:rPr>
              <w:t>and</w:t>
            </w:r>
            <w:r w:rsidRPr="00E94B83">
              <w:rPr>
                <w:color w:val="231F20"/>
                <w:spacing w:val="1"/>
                <w:szCs w:val="20"/>
              </w:rPr>
              <w:t xml:space="preserve"> </w:t>
            </w:r>
            <w:r w:rsidRPr="00E94B83">
              <w:rPr>
                <w:color w:val="231F20"/>
                <w:szCs w:val="20"/>
              </w:rPr>
              <w:t>cash</w:t>
            </w:r>
            <w:r w:rsidRPr="00E94B83">
              <w:rPr>
                <w:color w:val="231F20"/>
                <w:spacing w:val="1"/>
                <w:szCs w:val="20"/>
              </w:rPr>
              <w:t xml:space="preserve"> </w:t>
            </w:r>
            <w:r w:rsidRPr="00E94B83">
              <w:rPr>
                <w:color w:val="231F20"/>
                <w:szCs w:val="20"/>
              </w:rPr>
              <w:t>equivalents</w:t>
            </w:r>
            <w:r w:rsidRPr="00E94B83">
              <w:rPr>
                <w:color w:val="231F20"/>
                <w:spacing w:val="1"/>
                <w:szCs w:val="20"/>
              </w:rPr>
              <w:t xml:space="preserve"> </w:t>
            </w:r>
            <w:r w:rsidRPr="00E94B83">
              <w:rPr>
                <w:color w:val="231F20"/>
                <w:szCs w:val="20"/>
              </w:rPr>
              <w:t>at</w:t>
            </w:r>
            <w:r w:rsidRPr="00E94B83">
              <w:rPr>
                <w:color w:val="231F20"/>
                <w:spacing w:val="1"/>
                <w:szCs w:val="20"/>
              </w:rPr>
              <w:t xml:space="preserve"> </w:t>
            </w:r>
            <w:r w:rsidRPr="00E94B83">
              <w:rPr>
                <w:color w:val="231F20"/>
                <w:szCs w:val="20"/>
              </w:rPr>
              <w:t>beginning</w:t>
            </w:r>
            <w:r w:rsidRPr="00E94B83">
              <w:rPr>
                <w:color w:val="231F20"/>
                <w:spacing w:val="1"/>
                <w:szCs w:val="20"/>
              </w:rPr>
              <w:t xml:space="preserve"> </w:t>
            </w:r>
            <w:r w:rsidRPr="00E94B83">
              <w:rPr>
                <w:color w:val="231F20"/>
                <w:szCs w:val="20"/>
              </w:rPr>
              <w:t>of</w:t>
            </w:r>
            <w:r w:rsidRPr="00E94B83">
              <w:rPr>
                <w:color w:val="231F20"/>
                <w:spacing w:val="1"/>
                <w:szCs w:val="20"/>
              </w:rPr>
              <w:t xml:space="preserve"> </w:t>
            </w:r>
            <w:r w:rsidRPr="00E94B83">
              <w:rPr>
                <w:color w:val="231F20"/>
                <w:spacing w:val="-4"/>
                <w:szCs w:val="20"/>
              </w:rPr>
              <w:t>year</w:t>
            </w:r>
          </w:p>
        </w:tc>
        <w:tc>
          <w:tcPr>
            <w:tcW w:w="1865" w:type="dxa"/>
          </w:tcPr>
          <w:p w14:paraId="5CAD0404" w14:textId="77777777" w:rsidR="00FF4349" w:rsidRPr="00E94B83" w:rsidRDefault="00FF4349" w:rsidP="00210D49">
            <w:pPr>
              <w:pStyle w:val="TableParagraph"/>
              <w:rPr>
                <w:rFonts w:ascii="Times New Roman"/>
                <w:szCs w:val="20"/>
              </w:rPr>
            </w:pPr>
          </w:p>
        </w:tc>
        <w:tc>
          <w:tcPr>
            <w:tcW w:w="1451" w:type="dxa"/>
            <w:tcBorders>
              <w:bottom w:val="single" w:sz="8" w:space="0" w:color="231F20"/>
            </w:tcBorders>
          </w:tcPr>
          <w:p w14:paraId="748003B0" w14:textId="09AF7B81" w:rsidR="00FF4349" w:rsidRPr="00E94B83" w:rsidRDefault="00F84698" w:rsidP="008D30D0">
            <w:pPr>
              <w:pStyle w:val="TableParagraph"/>
              <w:spacing w:before="26"/>
              <w:ind w:right="242"/>
              <w:jc w:val="right"/>
              <w:rPr>
                <w:b/>
                <w:szCs w:val="20"/>
              </w:rPr>
            </w:pPr>
            <w:r w:rsidRPr="00E94B83">
              <w:rPr>
                <w:b/>
                <w:color w:val="231F20"/>
                <w:spacing w:val="-2"/>
                <w:szCs w:val="20"/>
              </w:rPr>
              <w:t>3,982,924</w:t>
            </w:r>
          </w:p>
        </w:tc>
        <w:tc>
          <w:tcPr>
            <w:tcW w:w="1139" w:type="dxa"/>
            <w:tcBorders>
              <w:bottom w:val="single" w:sz="8" w:space="0" w:color="231F20"/>
            </w:tcBorders>
          </w:tcPr>
          <w:p w14:paraId="6E1A68E7" w14:textId="69AE1027" w:rsidR="00FF4349" w:rsidRPr="00E94B83" w:rsidRDefault="00F84698" w:rsidP="008D30D0">
            <w:pPr>
              <w:pStyle w:val="TableParagraph"/>
              <w:spacing w:before="26"/>
              <w:jc w:val="right"/>
              <w:rPr>
                <w:szCs w:val="20"/>
              </w:rPr>
            </w:pPr>
            <w:r w:rsidRPr="00E94B83">
              <w:rPr>
                <w:color w:val="231F20"/>
                <w:spacing w:val="-2"/>
                <w:szCs w:val="20"/>
              </w:rPr>
              <w:t>3,738,545</w:t>
            </w:r>
          </w:p>
        </w:tc>
      </w:tr>
      <w:tr w:rsidR="00FF4349" w14:paraId="788A67B0" w14:textId="77777777" w:rsidTr="00E94B83">
        <w:trPr>
          <w:trHeight w:hRule="exact" w:val="340"/>
        </w:trPr>
        <w:tc>
          <w:tcPr>
            <w:tcW w:w="5500" w:type="dxa"/>
          </w:tcPr>
          <w:p w14:paraId="122DF4DD" w14:textId="77777777" w:rsidR="00FF4349" w:rsidRPr="00E94B83" w:rsidRDefault="00737A89" w:rsidP="00210D49">
            <w:pPr>
              <w:pStyle w:val="TableParagraph"/>
              <w:spacing w:before="28"/>
              <w:rPr>
                <w:szCs w:val="20"/>
              </w:rPr>
            </w:pPr>
            <w:r w:rsidRPr="00E94B83">
              <w:rPr>
                <w:color w:val="231F20"/>
                <w:szCs w:val="20"/>
              </w:rPr>
              <w:t>Cash</w:t>
            </w:r>
            <w:r w:rsidRPr="00E94B83">
              <w:rPr>
                <w:color w:val="231F20"/>
                <w:spacing w:val="1"/>
                <w:szCs w:val="20"/>
              </w:rPr>
              <w:t xml:space="preserve"> </w:t>
            </w:r>
            <w:r w:rsidRPr="00E94B83">
              <w:rPr>
                <w:color w:val="231F20"/>
                <w:szCs w:val="20"/>
              </w:rPr>
              <w:t>and</w:t>
            </w:r>
            <w:r w:rsidRPr="00E94B83">
              <w:rPr>
                <w:color w:val="231F20"/>
                <w:spacing w:val="1"/>
                <w:szCs w:val="20"/>
              </w:rPr>
              <w:t xml:space="preserve"> </w:t>
            </w:r>
            <w:r w:rsidRPr="00E94B83">
              <w:rPr>
                <w:color w:val="231F20"/>
                <w:szCs w:val="20"/>
              </w:rPr>
              <w:t>cash</w:t>
            </w:r>
            <w:r w:rsidRPr="00E94B83">
              <w:rPr>
                <w:color w:val="231F20"/>
                <w:spacing w:val="1"/>
                <w:szCs w:val="20"/>
              </w:rPr>
              <w:t xml:space="preserve"> </w:t>
            </w:r>
            <w:r w:rsidRPr="00E94B83">
              <w:rPr>
                <w:color w:val="231F20"/>
                <w:szCs w:val="20"/>
              </w:rPr>
              <w:t>equivalents</w:t>
            </w:r>
            <w:r w:rsidRPr="00E94B83">
              <w:rPr>
                <w:color w:val="231F20"/>
                <w:spacing w:val="1"/>
                <w:szCs w:val="20"/>
              </w:rPr>
              <w:t xml:space="preserve"> </w:t>
            </w:r>
            <w:r w:rsidRPr="00E94B83">
              <w:rPr>
                <w:color w:val="231F20"/>
                <w:szCs w:val="20"/>
              </w:rPr>
              <w:t>at</w:t>
            </w:r>
            <w:r w:rsidRPr="00E94B83">
              <w:rPr>
                <w:color w:val="231F20"/>
                <w:spacing w:val="1"/>
                <w:szCs w:val="20"/>
              </w:rPr>
              <w:t xml:space="preserve"> </w:t>
            </w:r>
            <w:r w:rsidRPr="00E94B83">
              <w:rPr>
                <w:color w:val="231F20"/>
                <w:szCs w:val="20"/>
              </w:rPr>
              <w:t>end</w:t>
            </w:r>
            <w:r w:rsidRPr="00E94B83">
              <w:rPr>
                <w:color w:val="231F20"/>
                <w:spacing w:val="1"/>
                <w:szCs w:val="20"/>
              </w:rPr>
              <w:t xml:space="preserve"> </w:t>
            </w:r>
            <w:r w:rsidRPr="00E94B83">
              <w:rPr>
                <w:color w:val="231F20"/>
                <w:szCs w:val="20"/>
              </w:rPr>
              <w:t>of</w:t>
            </w:r>
            <w:r w:rsidRPr="00E94B83">
              <w:rPr>
                <w:color w:val="231F20"/>
                <w:spacing w:val="1"/>
                <w:szCs w:val="20"/>
              </w:rPr>
              <w:t xml:space="preserve"> </w:t>
            </w:r>
            <w:r w:rsidRPr="00E94B83">
              <w:rPr>
                <w:color w:val="231F20"/>
                <w:szCs w:val="20"/>
              </w:rPr>
              <w:t>financial</w:t>
            </w:r>
            <w:r w:rsidRPr="00E94B83">
              <w:rPr>
                <w:color w:val="231F20"/>
                <w:spacing w:val="1"/>
                <w:szCs w:val="20"/>
              </w:rPr>
              <w:t xml:space="preserve"> </w:t>
            </w:r>
            <w:r w:rsidRPr="00E94B83">
              <w:rPr>
                <w:color w:val="231F20"/>
                <w:spacing w:val="-4"/>
                <w:szCs w:val="20"/>
              </w:rPr>
              <w:t>year</w:t>
            </w:r>
          </w:p>
        </w:tc>
        <w:tc>
          <w:tcPr>
            <w:tcW w:w="1865" w:type="dxa"/>
          </w:tcPr>
          <w:p w14:paraId="0817728B" w14:textId="77777777" w:rsidR="00FF4349" w:rsidRPr="00E94B83" w:rsidRDefault="00737A89" w:rsidP="00210D49">
            <w:pPr>
              <w:pStyle w:val="TableParagraph"/>
              <w:spacing w:before="28"/>
              <w:jc w:val="center"/>
              <w:rPr>
                <w:szCs w:val="20"/>
              </w:rPr>
            </w:pPr>
            <w:r w:rsidRPr="00E94B83">
              <w:rPr>
                <w:color w:val="231F20"/>
                <w:szCs w:val="20"/>
              </w:rPr>
              <w:t>6</w:t>
            </w:r>
          </w:p>
        </w:tc>
        <w:tc>
          <w:tcPr>
            <w:tcW w:w="1451" w:type="dxa"/>
            <w:tcBorders>
              <w:top w:val="single" w:sz="8" w:space="0" w:color="231F20"/>
              <w:bottom w:val="double" w:sz="6" w:space="0" w:color="231F20"/>
            </w:tcBorders>
          </w:tcPr>
          <w:p w14:paraId="0691F114" w14:textId="5D14A145" w:rsidR="00FF4349" w:rsidRPr="00E94B83" w:rsidRDefault="00737A89" w:rsidP="008D30D0">
            <w:pPr>
              <w:pStyle w:val="TableParagraph"/>
              <w:spacing w:before="115" w:line="185" w:lineRule="exact"/>
              <w:ind w:right="242"/>
              <w:jc w:val="right"/>
              <w:rPr>
                <w:b/>
                <w:szCs w:val="20"/>
              </w:rPr>
            </w:pPr>
            <w:r w:rsidRPr="00E94B83">
              <w:rPr>
                <w:b/>
                <w:color w:val="231F20"/>
                <w:spacing w:val="-2"/>
                <w:szCs w:val="20"/>
              </w:rPr>
              <w:t>2,</w:t>
            </w:r>
            <w:r w:rsidR="005D19B1" w:rsidRPr="00E94B83">
              <w:rPr>
                <w:b/>
                <w:color w:val="231F20"/>
                <w:spacing w:val="-2"/>
                <w:szCs w:val="20"/>
              </w:rPr>
              <w:t>857,485</w:t>
            </w:r>
          </w:p>
        </w:tc>
        <w:tc>
          <w:tcPr>
            <w:tcW w:w="1139" w:type="dxa"/>
            <w:tcBorders>
              <w:top w:val="single" w:sz="8" w:space="0" w:color="231F20"/>
              <w:bottom w:val="double" w:sz="6" w:space="0" w:color="231F20"/>
            </w:tcBorders>
          </w:tcPr>
          <w:p w14:paraId="27DA30AF" w14:textId="52A048A2" w:rsidR="00FF4349" w:rsidRPr="00E94B83" w:rsidRDefault="005D19B1" w:rsidP="008D30D0">
            <w:pPr>
              <w:pStyle w:val="TableParagraph"/>
              <w:spacing w:before="115" w:line="185" w:lineRule="exact"/>
              <w:jc w:val="right"/>
              <w:rPr>
                <w:szCs w:val="20"/>
              </w:rPr>
            </w:pPr>
            <w:r w:rsidRPr="00E94B83">
              <w:rPr>
                <w:color w:val="231F20"/>
                <w:spacing w:val="-2"/>
                <w:szCs w:val="20"/>
              </w:rPr>
              <w:t>3,982,924</w:t>
            </w:r>
          </w:p>
        </w:tc>
      </w:tr>
    </w:tbl>
    <w:p w14:paraId="255882F0" w14:textId="77777777" w:rsidR="00AD7D5D" w:rsidRDefault="00AD7D5D">
      <w:pPr>
        <w:rPr>
          <w:b/>
          <w:bCs/>
          <w:color w:val="231F20"/>
          <w:sz w:val="26"/>
          <w:szCs w:val="28"/>
        </w:rPr>
      </w:pPr>
      <w:bookmarkStart w:id="11" w:name="_TOC_250001"/>
      <w:r>
        <w:rPr>
          <w:color w:val="231F20"/>
        </w:rPr>
        <w:br w:type="page"/>
      </w:r>
    </w:p>
    <w:p w14:paraId="6B9EB1B8" w14:textId="77CD984C" w:rsidR="00FF4349" w:rsidRDefault="00737A89" w:rsidP="00D24C4D">
      <w:pPr>
        <w:pStyle w:val="Heading1"/>
        <w:ind w:left="0"/>
      </w:pPr>
      <w:bookmarkStart w:id="12" w:name="_Toc214384282"/>
      <w:r>
        <w:lastRenderedPageBreak/>
        <w:t>Notes</w:t>
      </w:r>
      <w:r>
        <w:rPr>
          <w:spacing w:val="-2"/>
        </w:rPr>
        <w:t xml:space="preserve"> </w:t>
      </w:r>
      <w:r>
        <w:t>to</w:t>
      </w:r>
      <w:r>
        <w:rPr>
          <w:spacing w:val="-2"/>
        </w:rPr>
        <w:t xml:space="preserve"> </w:t>
      </w:r>
      <w:r>
        <w:t>the</w:t>
      </w:r>
      <w:r>
        <w:rPr>
          <w:spacing w:val="-2"/>
        </w:rPr>
        <w:t xml:space="preserve"> </w:t>
      </w:r>
      <w:r>
        <w:t>Financial</w:t>
      </w:r>
      <w:r>
        <w:rPr>
          <w:spacing w:val="-1"/>
        </w:rPr>
        <w:t xml:space="preserve"> </w:t>
      </w:r>
      <w:bookmarkEnd w:id="11"/>
      <w:r>
        <w:rPr>
          <w:spacing w:val="-2"/>
        </w:rPr>
        <w:t>Statements</w:t>
      </w:r>
      <w:bookmarkEnd w:id="12"/>
    </w:p>
    <w:p w14:paraId="4214D7A7" w14:textId="5F65857A" w:rsidR="00FF4349" w:rsidRDefault="00737A89" w:rsidP="00210D49">
      <w:pPr>
        <w:pStyle w:val="Heading2"/>
        <w:ind w:left="0"/>
      </w:pPr>
      <w:r>
        <w:t>For</w:t>
      </w:r>
      <w:r>
        <w:rPr>
          <w:spacing w:val="-3"/>
        </w:rPr>
        <w:t xml:space="preserve"> </w:t>
      </w:r>
      <w:r>
        <w:t>the</w:t>
      </w:r>
      <w:r>
        <w:rPr>
          <w:spacing w:val="-2"/>
        </w:rPr>
        <w:t xml:space="preserve"> </w:t>
      </w:r>
      <w:r>
        <w:t>Year</w:t>
      </w:r>
      <w:r>
        <w:rPr>
          <w:spacing w:val="-3"/>
        </w:rPr>
        <w:t xml:space="preserve"> </w:t>
      </w:r>
      <w:r>
        <w:t>Ended</w:t>
      </w:r>
      <w:r>
        <w:rPr>
          <w:spacing w:val="-2"/>
        </w:rPr>
        <w:t xml:space="preserve"> </w:t>
      </w:r>
      <w:r>
        <w:t>30</w:t>
      </w:r>
      <w:r>
        <w:rPr>
          <w:spacing w:val="-2"/>
        </w:rPr>
        <w:t xml:space="preserve"> </w:t>
      </w:r>
      <w:r>
        <w:t>June</w:t>
      </w:r>
      <w:r>
        <w:rPr>
          <w:spacing w:val="-2"/>
        </w:rPr>
        <w:t xml:space="preserve"> </w:t>
      </w:r>
      <w:r>
        <w:rPr>
          <w:spacing w:val="-4"/>
        </w:rPr>
        <w:t>202</w:t>
      </w:r>
      <w:r w:rsidR="004279B7">
        <w:rPr>
          <w:spacing w:val="-4"/>
        </w:rPr>
        <w:t>5</w:t>
      </w:r>
    </w:p>
    <w:p w14:paraId="26664F04" w14:textId="46AB21BB" w:rsidR="00FF4349" w:rsidRPr="005C1077" w:rsidRDefault="00737A89" w:rsidP="005C1077">
      <w:pPr>
        <w:pStyle w:val="BodyText"/>
      </w:pPr>
      <w:r w:rsidRPr="005C1077">
        <w:t xml:space="preserve">The financial report covers Australian </w:t>
      </w:r>
      <w:r w:rsidR="003D6AD7" w:rsidRPr="005C1077">
        <w:t xml:space="preserve">Disability Network </w:t>
      </w:r>
      <w:r w:rsidRPr="005C1077">
        <w:t xml:space="preserve">Limited </w:t>
      </w:r>
      <w:r w:rsidR="003D6AD7" w:rsidRPr="005C1077">
        <w:t xml:space="preserve">(“the Company”). </w:t>
      </w:r>
      <w:r w:rsidRPr="005C1077">
        <w:t>Australian</w:t>
      </w:r>
      <w:r w:rsidR="003D6AD7" w:rsidRPr="005C1077">
        <w:t xml:space="preserve"> Disability Network Limited </w:t>
      </w:r>
      <w:r w:rsidRPr="005C1077">
        <w:t>is a not-for-profit Company limited by guarantee, incorporated and domiciled in Australia.</w:t>
      </w:r>
    </w:p>
    <w:p w14:paraId="4D035B28" w14:textId="77777777" w:rsidR="00FF4349" w:rsidRDefault="00737A89" w:rsidP="004C0FAD">
      <w:pPr>
        <w:pStyle w:val="Heading3"/>
        <w:numPr>
          <w:ilvl w:val="0"/>
          <w:numId w:val="3"/>
        </w:numPr>
      </w:pPr>
      <w:r>
        <w:t>Basis of Preparation</w:t>
      </w:r>
    </w:p>
    <w:p w14:paraId="15112AF6" w14:textId="77777777" w:rsidR="00FF4349" w:rsidRDefault="00737A89" w:rsidP="00A739AE">
      <w:pPr>
        <w:pStyle w:val="BodyText"/>
        <w:ind w:left="284"/>
        <w:rPr>
          <w:i/>
        </w:rPr>
      </w:pPr>
      <w:r>
        <w:t>The</w:t>
      </w:r>
      <w:r>
        <w:rPr>
          <w:spacing w:val="24"/>
        </w:rPr>
        <w:t xml:space="preserve"> </w:t>
      </w:r>
      <w:r>
        <w:t>financial</w:t>
      </w:r>
      <w:r>
        <w:rPr>
          <w:spacing w:val="25"/>
        </w:rPr>
        <w:t xml:space="preserve"> </w:t>
      </w:r>
      <w:r>
        <w:t>statements</w:t>
      </w:r>
      <w:r>
        <w:rPr>
          <w:spacing w:val="25"/>
        </w:rPr>
        <w:t xml:space="preserve"> </w:t>
      </w:r>
      <w:r>
        <w:t>are</w:t>
      </w:r>
      <w:r>
        <w:rPr>
          <w:spacing w:val="24"/>
        </w:rPr>
        <w:t xml:space="preserve"> </w:t>
      </w:r>
      <w:r>
        <w:t>general</w:t>
      </w:r>
      <w:r>
        <w:rPr>
          <w:spacing w:val="25"/>
        </w:rPr>
        <w:t xml:space="preserve"> </w:t>
      </w:r>
      <w:r>
        <w:t>purpose</w:t>
      </w:r>
      <w:r>
        <w:rPr>
          <w:spacing w:val="25"/>
        </w:rPr>
        <w:t xml:space="preserve"> </w:t>
      </w:r>
      <w:r>
        <w:t>financial</w:t>
      </w:r>
      <w:r>
        <w:rPr>
          <w:spacing w:val="25"/>
        </w:rPr>
        <w:t xml:space="preserve"> </w:t>
      </w:r>
      <w:r>
        <w:t>statements</w:t>
      </w:r>
      <w:r>
        <w:rPr>
          <w:spacing w:val="25"/>
        </w:rPr>
        <w:t xml:space="preserve"> </w:t>
      </w:r>
      <w:r>
        <w:t>that</w:t>
      </w:r>
      <w:r>
        <w:rPr>
          <w:spacing w:val="25"/>
        </w:rPr>
        <w:t xml:space="preserve"> </w:t>
      </w:r>
      <w:r>
        <w:t>have</w:t>
      </w:r>
      <w:r>
        <w:rPr>
          <w:spacing w:val="24"/>
        </w:rPr>
        <w:t xml:space="preserve"> </w:t>
      </w:r>
      <w:r>
        <w:t>been</w:t>
      </w:r>
      <w:r>
        <w:rPr>
          <w:spacing w:val="25"/>
        </w:rPr>
        <w:t xml:space="preserve"> </w:t>
      </w:r>
      <w:r>
        <w:t>prepared</w:t>
      </w:r>
      <w:r>
        <w:rPr>
          <w:spacing w:val="25"/>
        </w:rPr>
        <w:t xml:space="preserve"> </w:t>
      </w:r>
      <w:r>
        <w:t>in</w:t>
      </w:r>
      <w:r>
        <w:rPr>
          <w:spacing w:val="22"/>
        </w:rPr>
        <w:t xml:space="preserve"> </w:t>
      </w:r>
      <w:r>
        <w:t>accordance</w:t>
      </w:r>
      <w:r>
        <w:rPr>
          <w:spacing w:val="22"/>
        </w:rPr>
        <w:t xml:space="preserve"> </w:t>
      </w:r>
      <w:r>
        <w:t>with</w:t>
      </w:r>
      <w:r>
        <w:rPr>
          <w:spacing w:val="21"/>
        </w:rPr>
        <w:t xml:space="preserve"> </w:t>
      </w:r>
      <w:r>
        <w:t xml:space="preserve">the Australian Accounting Standards - Simplified Disclosures and the </w:t>
      </w:r>
      <w:r>
        <w:rPr>
          <w:i/>
        </w:rPr>
        <w:t>Australian Charities and Not-for-profits Act 2012.</w:t>
      </w:r>
    </w:p>
    <w:p w14:paraId="65076EC2" w14:textId="77777777" w:rsidR="00FF4349" w:rsidRDefault="00737A89" w:rsidP="00A739AE">
      <w:pPr>
        <w:pStyle w:val="BodyText"/>
        <w:ind w:left="284"/>
      </w:pPr>
      <w:r>
        <w:t>The financial statements have been prepared on an accruals basis and are based on historical costs modified, where applicable, by the measurement at fair value of selected non-current assets, financial assets and financial liabilities.</w:t>
      </w:r>
    </w:p>
    <w:p w14:paraId="167AABAA" w14:textId="1AFE90C6" w:rsidR="00FF4349" w:rsidRDefault="00DA4B66" w:rsidP="00A739AE">
      <w:pPr>
        <w:pStyle w:val="BodyText"/>
        <w:ind w:left="284"/>
      </w:pPr>
      <w:r>
        <w:t xml:space="preserve">Material </w:t>
      </w:r>
      <w:r w:rsidR="00737A89">
        <w:t>accounting policies adopted in the preparation of these financial statements are presented below and are</w:t>
      </w:r>
      <w:r w:rsidR="00737A89">
        <w:rPr>
          <w:spacing w:val="40"/>
        </w:rPr>
        <w:t xml:space="preserve"> </w:t>
      </w:r>
      <w:r w:rsidR="00737A89">
        <w:t>consistent with prior reporting periods unless otherwise stated.</w:t>
      </w:r>
    </w:p>
    <w:p w14:paraId="31657DFD" w14:textId="77777777" w:rsidR="009331A3" w:rsidRDefault="00737A89" w:rsidP="00A739AE">
      <w:pPr>
        <w:pStyle w:val="BodyText"/>
        <w:ind w:left="284"/>
      </w:pPr>
      <w:r>
        <w:t>Comparatives are consistent</w:t>
      </w:r>
      <w:r>
        <w:rPr>
          <w:spacing w:val="1"/>
        </w:rPr>
        <w:t xml:space="preserve"> </w:t>
      </w:r>
      <w:r>
        <w:t xml:space="preserve">with prior years, unless </w:t>
      </w:r>
      <w:r w:rsidR="009331A3">
        <w:t>otherwise stated.</w:t>
      </w:r>
    </w:p>
    <w:p w14:paraId="0758522E" w14:textId="4312E3A7" w:rsidR="00FF4349" w:rsidRDefault="009331A3" w:rsidP="004C0FAD">
      <w:pPr>
        <w:pStyle w:val="Heading3"/>
        <w:numPr>
          <w:ilvl w:val="0"/>
          <w:numId w:val="3"/>
        </w:numPr>
      </w:pPr>
      <w:r>
        <w:t xml:space="preserve">Material </w:t>
      </w:r>
      <w:r w:rsidR="00737A89">
        <w:t xml:space="preserve">Accounting </w:t>
      </w:r>
      <w:r w:rsidR="00737A89">
        <w:rPr>
          <w:spacing w:val="-2"/>
        </w:rPr>
        <w:t>Poli</w:t>
      </w:r>
      <w:r w:rsidR="000F7813">
        <w:rPr>
          <w:spacing w:val="-2"/>
        </w:rPr>
        <w:t>cy Information</w:t>
      </w:r>
    </w:p>
    <w:p w14:paraId="7DEFDC46" w14:textId="25BA6ACF" w:rsidR="00FF4349" w:rsidRDefault="00737A89" w:rsidP="004C0FAD">
      <w:pPr>
        <w:pStyle w:val="Heading4"/>
        <w:numPr>
          <w:ilvl w:val="1"/>
          <w:numId w:val="3"/>
        </w:numPr>
      </w:pPr>
      <w:r>
        <w:t xml:space="preserve">Revenue and other </w:t>
      </w:r>
      <w:r>
        <w:rPr>
          <w:spacing w:val="-2"/>
        </w:rPr>
        <w:t>income</w:t>
      </w:r>
    </w:p>
    <w:p w14:paraId="74F77373" w14:textId="77777777" w:rsidR="000F7813" w:rsidRDefault="00737A89" w:rsidP="008C2D21">
      <w:pPr>
        <w:pStyle w:val="BodyText"/>
        <w:ind w:left="709"/>
      </w:pPr>
      <w:r>
        <w:t xml:space="preserve">Revenue is </w:t>
      </w:r>
      <w:r w:rsidR="000F7813">
        <w:t>measured at the fair value of the consideration received or receivable and is presented net of returns, discounts and rebates.</w:t>
      </w:r>
    </w:p>
    <w:p w14:paraId="3D4FFD1E" w14:textId="68D003A6" w:rsidR="000F7813" w:rsidRPr="000F7813" w:rsidRDefault="000F7813" w:rsidP="008C2D21">
      <w:pPr>
        <w:pStyle w:val="BodyText"/>
        <w:ind w:left="709"/>
        <w:rPr>
          <w:b/>
          <w:bCs/>
        </w:rPr>
      </w:pPr>
      <w:r w:rsidRPr="000F7813">
        <w:rPr>
          <w:b/>
          <w:bCs/>
        </w:rPr>
        <w:t>Revenue from contracts with customers</w:t>
      </w:r>
    </w:p>
    <w:p w14:paraId="2E1FB0C4" w14:textId="42C547E0" w:rsidR="000F7813" w:rsidRDefault="00F275EB" w:rsidP="008C2D21">
      <w:pPr>
        <w:pStyle w:val="BodyText"/>
        <w:ind w:left="709"/>
      </w:pPr>
      <w:r>
        <w:t xml:space="preserve">The core principle of AASB 15 is that revenue is </w:t>
      </w:r>
      <w:proofErr w:type="spellStart"/>
      <w:r>
        <w:t>recognised</w:t>
      </w:r>
      <w:proofErr w:type="spellEnd"/>
      <w:r>
        <w:t xml:space="preserve"> on a basis that reflects the transfer of promised goods or services to customers at an amount that reflects the consideration the Company expects to receive in exchange for those goods or services.</w:t>
      </w:r>
    </w:p>
    <w:p w14:paraId="20C9B14B" w14:textId="6AE3C4D5" w:rsidR="00F24340" w:rsidRDefault="00737A89" w:rsidP="008C2D21">
      <w:pPr>
        <w:pStyle w:val="BodyText"/>
        <w:ind w:left="709"/>
      </w:pPr>
      <w:r>
        <w:t xml:space="preserve">Revenue is </w:t>
      </w:r>
      <w:proofErr w:type="spellStart"/>
      <w:r w:rsidR="00F24340">
        <w:t>recognised</w:t>
      </w:r>
      <w:proofErr w:type="spellEnd"/>
      <w:r w:rsidR="00F24340">
        <w:t xml:space="preserve"> by applying a five-step model as follows:</w:t>
      </w:r>
    </w:p>
    <w:p w14:paraId="66B35116" w14:textId="77777777" w:rsidR="00FF4349" w:rsidRDefault="00737A89" w:rsidP="004C0FAD">
      <w:pPr>
        <w:pStyle w:val="BodyText"/>
        <w:numPr>
          <w:ilvl w:val="0"/>
          <w:numId w:val="4"/>
        </w:numPr>
      </w:pPr>
      <w:r>
        <w:t>Identify</w:t>
      </w:r>
      <w:r>
        <w:rPr>
          <w:spacing w:val="-2"/>
        </w:rPr>
        <w:t xml:space="preserve"> </w:t>
      </w:r>
      <w:r>
        <w:t>the</w:t>
      </w:r>
      <w:r>
        <w:rPr>
          <w:spacing w:val="1"/>
        </w:rPr>
        <w:t xml:space="preserve"> </w:t>
      </w:r>
      <w:r>
        <w:t>contract</w:t>
      </w:r>
      <w:r>
        <w:rPr>
          <w:spacing w:val="1"/>
        </w:rPr>
        <w:t xml:space="preserve"> </w:t>
      </w:r>
      <w:r>
        <w:t>with the</w:t>
      </w:r>
      <w:r>
        <w:rPr>
          <w:spacing w:val="1"/>
        </w:rPr>
        <w:t xml:space="preserve"> </w:t>
      </w:r>
      <w:r>
        <w:rPr>
          <w:spacing w:val="-2"/>
        </w:rPr>
        <w:t>customer</w:t>
      </w:r>
    </w:p>
    <w:p w14:paraId="4DE87B78" w14:textId="77777777" w:rsidR="00FF4349" w:rsidRDefault="00737A89" w:rsidP="004C0FAD">
      <w:pPr>
        <w:pStyle w:val="BodyText"/>
        <w:numPr>
          <w:ilvl w:val="0"/>
          <w:numId w:val="4"/>
        </w:numPr>
      </w:pPr>
      <w:r>
        <w:t>Identify</w:t>
      </w:r>
      <w:r>
        <w:rPr>
          <w:spacing w:val="-1"/>
        </w:rPr>
        <w:t xml:space="preserve"> </w:t>
      </w:r>
      <w:r>
        <w:t>the</w:t>
      </w:r>
      <w:r>
        <w:rPr>
          <w:spacing w:val="1"/>
        </w:rPr>
        <w:t xml:space="preserve"> </w:t>
      </w:r>
      <w:r>
        <w:t>performance</w:t>
      </w:r>
      <w:r>
        <w:rPr>
          <w:spacing w:val="1"/>
        </w:rPr>
        <w:t xml:space="preserve"> </w:t>
      </w:r>
      <w:r>
        <w:rPr>
          <w:spacing w:val="-2"/>
        </w:rPr>
        <w:t>obligations</w:t>
      </w:r>
    </w:p>
    <w:p w14:paraId="1B0D1618" w14:textId="77777777" w:rsidR="00FF4349" w:rsidRDefault="00737A89" w:rsidP="004C0FAD">
      <w:pPr>
        <w:pStyle w:val="BodyText"/>
        <w:numPr>
          <w:ilvl w:val="0"/>
          <w:numId w:val="4"/>
        </w:numPr>
      </w:pPr>
      <w:r>
        <w:t>Determine</w:t>
      </w:r>
      <w:r>
        <w:rPr>
          <w:spacing w:val="1"/>
        </w:rPr>
        <w:t xml:space="preserve"> </w:t>
      </w:r>
      <w:r>
        <w:t>the</w:t>
      </w:r>
      <w:r>
        <w:rPr>
          <w:spacing w:val="1"/>
        </w:rPr>
        <w:t xml:space="preserve"> </w:t>
      </w:r>
      <w:r>
        <w:t>transaction</w:t>
      </w:r>
      <w:r>
        <w:rPr>
          <w:spacing w:val="1"/>
        </w:rPr>
        <w:t xml:space="preserve"> </w:t>
      </w:r>
      <w:r>
        <w:rPr>
          <w:spacing w:val="-2"/>
        </w:rPr>
        <w:t>price</w:t>
      </w:r>
    </w:p>
    <w:p w14:paraId="2FD1438A" w14:textId="77777777" w:rsidR="00FF4349" w:rsidRDefault="00737A89" w:rsidP="004C0FAD">
      <w:pPr>
        <w:pStyle w:val="BodyText"/>
        <w:numPr>
          <w:ilvl w:val="0"/>
          <w:numId w:val="4"/>
        </w:numPr>
      </w:pPr>
      <w:r>
        <w:t>Allocate</w:t>
      </w:r>
      <w:r>
        <w:rPr>
          <w:spacing w:val="1"/>
        </w:rPr>
        <w:t xml:space="preserve"> </w:t>
      </w:r>
      <w:r>
        <w:t>the</w:t>
      </w:r>
      <w:r>
        <w:rPr>
          <w:spacing w:val="1"/>
        </w:rPr>
        <w:t xml:space="preserve"> </w:t>
      </w:r>
      <w:r>
        <w:t>transaction</w:t>
      </w:r>
      <w:r>
        <w:rPr>
          <w:spacing w:val="1"/>
        </w:rPr>
        <w:t xml:space="preserve"> </w:t>
      </w:r>
      <w:r>
        <w:t>price</w:t>
      </w:r>
      <w:r>
        <w:rPr>
          <w:spacing w:val="1"/>
        </w:rPr>
        <w:t xml:space="preserve"> </w:t>
      </w:r>
      <w:r>
        <w:t>to</w:t>
      </w:r>
      <w:r>
        <w:rPr>
          <w:spacing w:val="1"/>
        </w:rPr>
        <w:t xml:space="preserve"> </w:t>
      </w:r>
      <w:r>
        <w:t>the</w:t>
      </w:r>
      <w:r>
        <w:rPr>
          <w:spacing w:val="1"/>
        </w:rPr>
        <w:t xml:space="preserve"> </w:t>
      </w:r>
      <w:r>
        <w:t>performance</w:t>
      </w:r>
      <w:r>
        <w:rPr>
          <w:spacing w:val="1"/>
        </w:rPr>
        <w:t xml:space="preserve"> </w:t>
      </w:r>
      <w:r>
        <w:rPr>
          <w:spacing w:val="-2"/>
        </w:rPr>
        <w:t>obligations</w:t>
      </w:r>
    </w:p>
    <w:p w14:paraId="747CE72A" w14:textId="77777777" w:rsidR="00FF4349" w:rsidRDefault="00737A89" w:rsidP="004C0FAD">
      <w:pPr>
        <w:pStyle w:val="BodyText"/>
        <w:numPr>
          <w:ilvl w:val="0"/>
          <w:numId w:val="4"/>
        </w:numPr>
        <w:rPr>
          <w:spacing w:val="-2"/>
        </w:rPr>
      </w:pPr>
      <w:r>
        <w:t>Recognise</w:t>
      </w:r>
      <w:r>
        <w:rPr>
          <w:spacing w:val="1"/>
        </w:rPr>
        <w:t xml:space="preserve"> </w:t>
      </w:r>
      <w:r>
        <w:t>revenue</w:t>
      </w:r>
      <w:r>
        <w:rPr>
          <w:spacing w:val="1"/>
        </w:rPr>
        <w:t xml:space="preserve"> </w:t>
      </w:r>
      <w:r>
        <w:t>as</w:t>
      </w:r>
      <w:r>
        <w:rPr>
          <w:spacing w:val="1"/>
        </w:rPr>
        <w:t xml:space="preserve"> </w:t>
      </w:r>
      <w:r>
        <w:t>and</w:t>
      </w:r>
      <w:r>
        <w:rPr>
          <w:spacing w:val="1"/>
        </w:rPr>
        <w:t xml:space="preserve"> </w:t>
      </w:r>
      <w:r>
        <w:t>when</w:t>
      </w:r>
      <w:r>
        <w:rPr>
          <w:spacing w:val="1"/>
        </w:rPr>
        <w:t xml:space="preserve"> </w:t>
      </w:r>
      <w:r>
        <w:t>control</w:t>
      </w:r>
      <w:r>
        <w:rPr>
          <w:spacing w:val="1"/>
        </w:rPr>
        <w:t xml:space="preserve"> </w:t>
      </w:r>
      <w:r>
        <w:t>of</w:t>
      </w:r>
      <w:r>
        <w:rPr>
          <w:spacing w:val="1"/>
        </w:rPr>
        <w:t xml:space="preserve"> </w:t>
      </w:r>
      <w:r>
        <w:t>the</w:t>
      </w:r>
      <w:r>
        <w:rPr>
          <w:spacing w:val="1"/>
        </w:rPr>
        <w:t xml:space="preserve"> </w:t>
      </w:r>
      <w:r>
        <w:t>performance</w:t>
      </w:r>
      <w:r>
        <w:rPr>
          <w:spacing w:val="1"/>
        </w:rPr>
        <w:t xml:space="preserve"> </w:t>
      </w:r>
      <w:r>
        <w:t>obligations</w:t>
      </w:r>
      <w:r>
        <w:rPr>
          <w:spacing w:val="1"/>
        </w:rPr>
        <w:t xml:space="preserve"> </w:t>
      </w:r>
      <w:r>
        <w:t>is</w:t>
      </w:r>
      <w:r>
        <w:rPr>
          <w:spacing w:val="1"/>
        </w:rPr>
        <w:t xml:space="preserve"> </w:t>
      </w:r>
      <w:r>
        <w:rPr>
          <w:spacing w:val="-2"/>
        </w:rPr>
        <w:t>transferred</w:t>
      </w:r>
    </w:p>
    <w:p w14:paraId="0C61C555" w14:textId="11BB3AAD" w:rsidR="00EC5A83" w:rsidRDefault="00EC5A83" w:rsidP="002122F6">
      <w:pPr>
        <w:pStyle w:val="BodyText"/>
        <w:ind w:left="709"/>
        <w:rPr>
          <w:spacing w:val="-2"/>
        </w:rPr>
      </w:pPr>
      <w:r>
        <w:rPr>
          <w:spacing w:val="-2"/>
        </w:rPr>
        <w:t xml:space="preserve">Where there is a difference between the timing of the payment for sale of goods and rendering of services and the timing of satisfaction of the performance obligations, it will result in the recognition of a </w:t>
      </w:r>
      <w:proofErr w:type="gramStart"/>
      <w:r>
        <w:rPr>
          <w:spacing w:val="-2"/>
        </w:rPr>
        <w:t>receivable,</w:t>
      </w:r>
      <w:proofErr w:type="gramEnd"/>
      <w:r>
        <w:rPr>
          <w:spacing w:val="-2"/>
        </w:rPr>
        <w:t xml:space="preserve"> contract asset or contract liability.</w:t>
      </w:r>
    </w:p>
    <w:p w14:paraId="52864EEA" w14:textId="77777777" w:rsidR="00FF4349" w:rsidRDefault="00737A89" w:rsidP="00467443">
      <w:pPr>
        <w:pStyle w:val="BodyText"/>
        <w:spacing w:line="206" w:lineRule="exact"/>
        <w:ind w:left="709"/>
        <w:jc w:val="both"/>
      </w:pPr>
      <w:r>
        <w:rPr>
          <w:color w:val="231F20"/>
        </w:rPr>
        <w:t>The</w:t>
      </w:r>
      <w:r>
        <w:rPr>
          <w:color w:val="231F20"/>
          <w:spacing w:val="1"/>
        </w:rPr>
        <w:t xml:space="preserve"> </w:t>
      </w:r>
      <w:r>
        <w:rPr>
          <w:color w:val="231F20"/>
        </w:rPr>
        <w:t>revenue</w:t>
      </w:r>
      <w:r>
        <w:rPr>
          <w:color w:val="231F20"/>
          <w:spacing w:val="1"/>
        </w:rPr>
        <w:t xml:space="preserve"> </w:t>
      </w:r>
      <w:r>
        <w:rPr>
          <w:color w:val="231F20"/>
        </w:rPr>
        <w:t>recognition</w:t>
      </w:r>
      <w:r>
        <w:rPr>
          <w:color w:val="231F20"/>
          <w:spacing w:val="1"/>
        </w:rPr>
        <w:t xml:space="preserve"> </w:t>
      </w:r>
      <w:r>
        <w:rPr>
          <w:color w:val="231F20"/>
        </w:rPr>
        <w:t>policies</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principal</w:t>
      </w:r>
      <w:r>
        <w:rPr>
          <w:color w:val="231F20"/>
          <w:spacing w:val="1"/>
        </w:rPr>
        <w:t xml:space="preserve"> </w:t>
      </w:r>
      <w:r>
        <w:rPr>
          <w:color w:val="231F20"/>
        </w:rPr>
        <w:t>revenue</w:t>
      </w:r>
      <w:r>
        <w:rPr>
          <w:color w:val="231F20"/>
          <w:spacing w:val="1"/>
        </w:rPr>
        <w:t xml:space="preserve"> </w:t>
      </w:r>
      <w:r>
        <w:rPr>
          <w:color w:val="231F20"/>
        </w:rPr>
        <w:t>streams</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Company</w:t>
      </w:r>
      <w:r>
        <w:rPr>
          <w:color w:val="231F20"/>
          <w:spacing w:val="-1"/>
        </w:rPr>
        <w:t xml:space="preserve"> </w:t>
      </w:r>
      <w:r>
        <w:rPr>
          <w:color w:val="231F20"/>
          <w:spacing w:val="-4"/>
        </w:rPr>
        <w:t>are:</w:t>
      </w:r>
    </w:p>
    <w:p w14:paraId="3F713E73" w14:textId="77777777" w:rsidR="00FF4349" w:rsidRPr="004B780B" w:rsidRDefault="00737A89" w:rsidP="00467443">
      <w:pPr>
        <w:pStyle w:val="BodyText"/>
        <w:ind w:left="709"/>
        <w:rPr>
          <w:b/>
          <w:bCs/>
          <w:spacing w:val="-2"/>
        </w:rPr>
      </w:pPr>
      <w:r w:rsidRPr="004B780B">
        <w:rPr>
          <w:b/>
          <w:bCs/>
        </w:rPr>
        <w:t xml:space="preserve">Rendering of </w:t>
      </w:r>
      <w:r w:rsidRPr="004B780B">
        <w:rPr>
          <w:b/>
          <w:bCs/>
          <w:spacing w:val="-2"/>
        </w:rPr>
        <w:t>services</w:t>
      </w:r>
    </w:p>
    <w:p w14:paraId="18EB4D8E" w14:textId="77777777" w:rsidR="00FF4349" w:rsidRDefault="00737A89" w:rsidP="00467443">
      <w:pPr>
        <w:pStyle w:val="BodyText"/>
        <w:ind w:left="709" w:right="398"/>
        <w:jc w:val="both"/>
      </w:pPr>
      <w:r>
        <w:rPr>
          <w:color w:val="231F20"/>
        </w:rPr>
        <w:t xml:space="preserve">Revenue in relation to </w:t>
      </w:r>
      <w:proofErr w:type="gramStart"/>
      <w:r>
        <w:rPr>
          <w:color w:val="231F20"/>
        </w:rPr>
        <w:t>rendering of</w:t>
      </w:r>
      <w:proofErr w:type="gramEnd"/>
      <w:r>
        <w:rPr>
          <w:color w:val="231F20"/>
        </w:rPr>
        <w:t xml:space="preserve"> services is </w:t>
      </w:r>
      <w:proofErr w:type="spellStart"/>
      <w:r>
        <w:rPr>
          <w:color w:val="231F20"/>
        </w:rPr>
        <w:t>recognised</w:t>
      </w:r>
      <w:proofErr w:type="spellEnd"/>
      <w:r>
        <w:rPr>
          <w:color w:val="231F20"/>
        </w:rPr>
        <w:t xml:space="preserve"> depending on whether the outcome of the services can</w:t>
      </w:r>
      <w:r>
        <w:rPr>
          <w:color w:val="231F20"/>
          <w:spacing w:val="11"/>
        </w:rPr>
        <w:t xml:space="preserve"> </w:t>
      </w:r>
      <w:r>
        <w:rPr>
          <w:color w:val="231F20"/>
        </w:rPr>
        <w:t>be</w:t>
      </w:r>
      <w:r>
        <w:rPr>
          <w:color w:val="231F20"/>
          <w:spacing w:val="11"/>
        </w:rPr>
        <w:t xml:space="preserve"> </w:t>
      </w:r>
      <w:r>
        <w:rPr>
          <w:color w:val="231F20"/>
        </w:rPr>
        <w:t>estimated</w:t>
      </w:r>
      <w:r>
        <w:rPr>
          <w:color w:val="231F20"/>
          <w:spacing w:val="11"/>
        </w:rPr>
        <w:t xml:space="preserve"> </w:t>
      </w:r>
      <w:r>
        <w:rPr>
          <w:color w:val="231F20"/>
        </w:rPr>
        <w:t xml:space="preserve">reliably. If the outcome can be estimated reliably then the stage of completion of the services is used to determine the appropriate level of revenue to be </w:t>
      </w:r>
      <w:proofErr w:type="spellStart"/>
      <w:r>
        <w:rPr>
          <w:color w:val="231F20"/>
        </w:rPr>
        <w:t>recognised</w:t>
      </w:r>
      <w:proofErr w:type="spellEnd"/>
      <w:r>
        <w:rPr>
          <w:color w:val="231F20"/>
        </w:rPr>
        <w:t xml:space="preserve"> in the period.</w:t>
      </w:r>
    </w:p>
    <w:p w14:paraId="407DB63D" w14:textId="77777777" w:rsidR="00FF4349" w:rsidRDefault="00737A89" w:rsidP="00467443">
      <w:pPr>
        <w:pStyle w:val="BodyText"/>
        <w:spacing w:before="1"/>
        <w:ind w:left="709" w:right="398"/>
        <w:jc w:val="both"/>
      </w:pPr>
      <w:r>
        <w:rPr>
          <w:color w:val="231F20"/>
        </w:rPr>
        <w:t xml:space="preserve">If the outcome cannot be reliably </w:t>
      </w:r>
      <w:proofErr w:type="gramStart"/>
      <w:r>
        <w:rPr>
          <w:color w:val="231F20"/>
        </w:rPr>
        <w:t>estimated</w:t>
      </w:r>
      <w:proofErr w:type="gramEnd"/>
      <w:r>
        <w:rPr>
          <w:color w:val="231F20"/>
        </w:rPr>
        <w:t xml:space="preserve"> then revenue is </w:t>
      </w:r>
      <w:proofErr w:type="spellStart"/>
      <w:r>
        <w:rPr>
          <w:color w:val="231F20"/>
        </w:rPr>
        <w:t>recognised</w:t>
      </w:r>
      <w:proofErr w:type="spellEnd"/>
      <w:r>
        <w:rPr>
          <w:color w:val="231F20"/>
        </w:rPr>
        <w:t xml:space="preserve"> to the extent of expenses </w:t>
      </w:r>
      <w:proofErr w:type="spellStart"/>
      <w:r>
        <w:rPr>
          <w:color w:val="231F20"/>
        </w:rPr>
        <w:t>recognised</w:t>
      </w:r>
      <w:proofErr w:type="spellEnd"/>
      <w:r>
        <w:rPr>
          <w:color w:val="231F20"/>
          <w:spacing w:val="40"/>
        </w:rPr>
        <w:t xml:space="preserve"> </w:t>
      </w:r>
      <w:r>
        <w:rPr>
          <w:color w:val="231F20"/>
        </w:rPr>
        <w:t>that are recoverable.</w:t>
      </w:r>
    </w:p>
    <w:p w14:paraId="1D46AAC5" w14:textId="6522FEEA" w:rsidR="00D35CFA" w:rsidRPr="004B780B" w:rsidRDefault="00D35CFA" w:rsidP="00467443">
      <w:pPr>
        <w:pStyle w:val="BodyText"/>
        <w:ind w:left="709"/>
        <w:rPr>
          <w:b/>
          <w:bCs/>
        </w:rPr>
      </w:pPr>
      <w:r w:rsidRPr="004B780B">
        <w:rPr>
          <w:b/>
          <w:bCs/>
        </w:rPr>
        <w:lastRenderedPageBreak/>
        <w:t>Grant revenue</w:t>
      </w:r>
    </w:p>
    <w:p w14:paraId="5C1C5ACA" w14:textId="00F3AFAA" w:rsidR="00D35CFA" w:rsidRPr="00C516C5" w:rsidRDefault="00DB3835" w:rsidP="00467443">
      <w:pPr>
        <w:pStyle w:val="Heading4"/>
        <w:ind w:left="709"/>
        <w:rPr>
          <w:b w:val="0"/>
          <w:bCs w:val="0"/>
          <w:color w:val="231F20"/>
        </w:rPr>
      </w:pPr>
      <w:r w:rsidRPr="00C516C5">
        <w:rPr>
          <w:b w:val="0"/>
          <w:bCs w:val="0"/>
          <w:color w:val="231F20"/>
        </w:rPr>
        <w:t xml:space="preserve">Where grant income arises from an agreement which is enforceable and contains sufficiently specific performance obligations then the revenue is </w:t>
      </w:r>
      <w:proofErr w:type="spellStart"/>
      <w:r w:rsidRPr="00C516C5">
        <w:rPr>
          <w:b w:val="0"/>
          <w:bCs w:val="0"/>
          <w:color w:val="231F20"/>
        </w:rPr>
        <w:t>recognised</w:t>
      </w:r>
      <w:proofErr w:type="spellEnd"/>
      <w:r w:rsidRPr="00C516C5">
        <w:rPr>
          <w:b w:val="0"/>
          <w:bCs w:val="0"/>
          <w:color w:val="231F20"/>
        </w:rPr>
        <w:t xml:space="preserve"> when control of each performance </w:t>
      </w:r>
      <w:r w:rsidR="00C516C5" w:rsidRPr="00C516C5">
        <w:rPr>
          <w:b w:val="0"/>
          <w:bCs w:val="0"/>
          <w:color w:val="231F20"/>
        </w:rPr>
        <w:t>obligations is satisfied.</w:t>
      </w:r>
    </w:p>
    <w:p w14:paraId="22A209FE" w14:textId="1DC0F753" w:rsidR="00DB3835" w:rsidRDefault="00C516C5" w:rsidP="00467443">
      <w:pPr>
        <w:pStyle w:val="BodyText"/>
        <w:ind w:left="709"/>
      </w:pPr>
      <w:r>
        <w:t xml:space="preserve">Grant income arising from non-enforceable contracts or those without sufficiently specific performance obligations is </w:t>
      </w:r>
      <w:proofErr w:type="spellStart"/>
      <w:r>
        <w:t>recognised</w:t>
      </w:r>
      <w:proofErr w:type="spellEnd"/>
      <w:r>
        <w:t xml:space="preserve"> on receipt unless it relates to capital grants which meet certain criteria.</w:t>
      </w:r>
    </w:p>
    <w:p w14:paraId="721ABA4E" w14:textId="0485D4F0" w:rsidR="00FF4349" w:rsidRPr="004B780B" w:rsidRDefault="00737A89" w:rsidP="00467443">
      <w:pPr>
        <w:pStyle w:val="BodyText"/>
        <w:ind w:left="709"/>
        <w:rPr>
          <w:b/>
          <w:bCs/>
        </w:rPr>
      </w:pPr>
      <w:r w:rsidRPr="004B780B">
        <w:rPr>
          <w:b/>
          <w:bCs/>
        </w:rPr>
        <w:t xml:space="preserve">Other </w:t>
      </w:r>
      <w:r w:rsidRPr="004B780B">
        <w:rPr>
          <w:b/>
          <w:bCs/>
          <w:spacing w:val="-2"/>
        </w:rPr>
        <w:t>income</w:t>
      </w:r>
    </w:p>
    <w:p w14:paraId="36A6ECF3" w14:textId="1BF763DF" w:rsidR="00FF4349" w:rsidRDefault="00737A89" w:rsidP="00467443">
      <w:pPr>
        <w:pStyle w:val="BodyText"/>
        <w:spacing w:before="1"/>
        <w:ind w:left="709"/>
        <w:jc w:val="both"/>
      </w:pPr>
      <w:r>
        <w:rPr>
          <w:color w:val="231F20"/>
        </w:rPr>
        <w:t>Other</w:t>
      </w:r>
      <w:r>
        <w:rPr>
          <w:color w:val="231F20"/>
          <w:spacing w:val="1"/>
        </w:rPr>
        <w:t xml:space="preserve"> </w:t>
      </w:r>
      <w:r>
        <w:rPr>
          <w:color w:val="231F20"/>
        </w:rPr>
        <w:t>income</w:t>
      </w:r>
      <w:r>
        <w:rPr>
          <w:color w:val="231F20"/>
          <w:spacing w:val="1"/>
        </w:rPr>
        <w:t xml:space="preserve"> </w:t>
      </w:r>
      <w:r>
        <w:rPr>
          <w:color w:val="231F20"/>
        </w:rPr>
        <w:t>is</w:t>
      </w:r>
      <w:r>
        <w:rPr>
          <w:color w:val="231F20"/>
          <w:spacing w:val="1"/>
        </w:rPr>
        <w:t xml:space="preserve"> </w:t>
      </w:r>
      <w:proofErr w:type="spellStart"/>
      <w:r>
        <w:rPr>
          <w:color w:val="231F20"/>
        </w:rPr>
        <w:t>recognised</w:t>
      </w:r>
      <w:proofErr w:type="spellEnd"/>
      <w:r>
        <w:rPr>
          <w:color w:val="231F20"/>
          <w:spacing w:val="1"/>
        </w:rPr>
        <w:t xml:space="preserve"> </w:t>
      </w:r>
      <w:r>
        <w:rPr>
          <w:color w:val="231F20"/>
        </w:rPr>
        <w:t>on</w:t>
      </w:r>
      <w:r>
        <w:rPr>
          <w:color w:val="231F20"/>
          <w:spacing w:val="1"/>
        </w:rPr>
        <w:t xml:space="preserve"> </w:t>
      </w:r>
      <w:r>
        <w:rPr>
          <w:color w:val="231F20"/>
        </w:rPr>
        <w:t>an</w:t>
      </w:r>
      <w:r>
        <w:rPr>
          <w:color w:val="231F20"/>
          <w:spacing w:val="1"/>
        </w:rPr>
        <w:t xml:space="preserve"> </w:t>
      </w:r>
      <w:r>
        <w:rPr>
          <w:color w:val="231F20"/>
        </w:rPr>
        <w:t>accruals</w:t>
      </w:r>
      <w:r>
        <w:rPr>
          <w:color w:val="231F20"/>
          <w:spacing w:val="1"/>
        </w:rPr>
        <w:t xml:space="preserve"> </w:t>
      </w:r>
      <w:r>
        <w:rPr>
          <w:color w:val="231F20"/>
        </w:rPr>
        <w:t>basis</w:t>
      </w:r>
      <w:r>
        <w:rPr>
          <w:color w:val="231F20"/>
          <w:spacing w:val="1"/>
        </w:rPr>
        <w:t xml:space="preserve"> </w:t>
      </w:r>
      <w:r>
        <w:rPr>
          <w:color w:val="231F20"/>
        </w:rPr>
        <w:t>when</w:t>
      </w:r>
      <w:r>
        <w:rPr>
          <w:color w:val="231F20"/>
          <w:spacing w:val="2"/>
        </w:rPr>
        <w:t xml:space="preserve"> </w:t>
      </w:r>
      <w:r>
        <w:rPr>
          <w:color w:val="231F20"/>
        </w:rPr>
        <w:t>the</w:t>
      </w:r>
      <w:r>
        <w:rPr>
          <w:color w:val="231F20"/>
          <w:spacing w:val="1"/>
        </w:rPr>
        <w:t xml:space="preserve"> </w:t>
      </w:r>
      <w:r>
        <w:rPr>
          <w:color w:val="231F20"/>
        </w:rPr>
        <w:t>Company</w:t>
      </w:r>
      <w:r>
        <w:rPr>
          <w:color w:val="231F20"/>
          <w:spacing w:val="-1"/>
        </w:rPr>
        <w:t xml:space="preserve"> </w:t>
      </w:r>
      <w:r>
        <w:rPr>
          <w:color w:val="231F20"/>
        </w:rPr>
        <w:t>is</w:t>
      </w:r>
      <w:r>
        <w:rPr>
          <w:color w:val="231F20"/>
          <w:spacing w:val="1"/>
        </w:rPr>
        <w:t xml:space="preserve"> </w:t>
      </w:r>
      <w:r>
        <w:rPr>
          <w:color w:val="231F20"/>
        </w:rPr>
        <w:t>entitled</w:t>
      </w:r>
      <w:r>
        <w:rPr>
          <w:color w:val="231F20"/>
          <w:spacing w:val="1"/>
        </w:rPr>
        <w:t xml:space="preserve"> </w:t>
      </w:r>
      <w:r>
        <w:rPr>
          <w:color w:val="231F20"/>
        </w:rPr>
        <w:t>to</w:t>
      </w:r>
      <w:r>
        <w:rPr>
          <w:color w:val="231F20"/>
          <w:spacing w:val="1"/>
        </w:rPr>
        <w:t xml:space="preserve"> </w:t>
      </w:r>
      <w:r>
        <w:rPr>
          <w:color w:val="231F20"/>
          <w:spacing w:val="-5"/>
        </w:rPr>
        <w:t>it.</w:t>
      </w:r>
    </w:p>
    <w:p w14:paraId="02101678" w14:textId="723737E2" w:rsidR="00FF4349" w:rsidRDefault="00737A89" w:rsidP="004C0FAD">
      <w:pPr>
        <w:pStyle w:val="Heading4"/>
        <w:numPr>
          <w:ilvl w:val="1"/>
          <w:numId w:val="3"/>
        </w:numPr>
        <w:tabs>
          <w:tab w:val="left" w:pos="1209"/>
          <w:tab w:val="left" w:pos="1210"/>
        </w:tabs>
      </w:pPr>
      <w:r>
        <w:rPr>
          <w:color w:val="231F20"/>
        </w:rPr>
        <w:t>Income</w:t>
      </w:r>
      <w:r>
        <w:rPr>
          <w:color w:val="231F20"/>
          <w:spacing w:val="1"/>
        </w:rPr>
        <w:t xml:space="preserve"> </w:t>
      </w:r>
      <w:r>
        <w:rPr>
          <w:color w:val="231F20"/>
          <w:spacing w:val="-5"/>
        </w:rPr>
        <w:t>Tax</w:t>
      </w:r>
    </w:p>
    <w:p w14:paraId="68F7E0C7" w14:textId="77777777" w:rsidR="00FF4349" w:rsidRDefault="00737A89" w:rsidP="002C0438">
      <w:pPr>
        <w:pStyle w:val="BodyText"/>
        <w:ind w:left="709"/>
      </w:pPr>
      <w:r>
        <w:t>The</w:t>
      </w:r>
      <w:r>
        <w:rPr>
          <w:spacing w:val="-1"/>
        </w:rPr>
        <w:t xml:space="preserve"> </w:t>
      </w:r>
      <w:r>
        <w:t>Company</w:t>
      </w:r>
      <w:r>
        <w:rPr>
          <w:spacing w:val="-1"/>
        </w:rPr>
        <w:t xml:space="preserve"> </w:t>
      </w:r>
      <w:r>
        <w:t>is exempt</w:t>
      </w:r>
      <w:r>
        <w:rPr>
          <w:spacing w:val="1"/>
        </w:rPr>
        <w:t xml:space="preserve"> </w:t>
      </w:r>
      <w:r>
        <w:t>from income tax under Division</w:t>
      </w:r>
      <w:r>
        <w:rPr>
          <w:spacing w:val="-1"/>
        </w:rPr>
        <w:t xml:space="preserve"> </w:t>
      </w:r>
      <w:r>
        <w:t>50 of the</w:t>
      </w:r>
      <w:r>
        <w:rPr>
          <w:spacing w:val="1"/>
        </w:rPr>
        <w:t xml:space="preserve"> </w:t>
      </w:r>
      <w:r>
        <w:rPr>
          <w:i/>
        </w:rPr>
        <w:t>Income</w:t>
      </w:r>
      <w:r>
        <w:rPr>
          <w:i/>
          <w:spacing w:val="1"/>
        </w:rPr>
        <w:t xml:space="preserve"> </w:t>
      </w:r>
      <w:r>
        <w:rPr>
          <w:i/>
        </w:rPr>
        <w:t>Tax</w:t>
      </w:r>
      <w:r>
        <w:rPr>
          <w:i/>
          <w:spacing w:val="1"/>
        </w:rPr>
        <w:t xml:space="preserve"> </w:t>
      </w:r>
      <w:r>
        <w:rPr>
          <w:i/>
        </w:rPr>
        <w:t>Assessment</w:t>
      </w:r>
      <w:r>
        <w:rPr>
          <w:i/>
          <w:spacing w:val="1"/>
        </w:rPr>
        <w:t xml:space="preserve"> </w:t>
      </w:r>
      <w:r>
        <w:rPr>
          <w:i/>
        </w:rPr>
        <w:t>Act</w:t>
      </w:r>
      <w:r>
        <w:rPr>
          <w:i/>
          <w:spacing w:val="1"/>
        </w:rPr>
        <w:t xml:space="preserve"> </w:t>
      </w:r>
      <w:r>
        <w:rPr>
          <w:i/>
          <w:spacing w:val="-2"/>
        </w:rPr>
        <w:t>1997</w:t>
      </w:r>
      <w:r>
        <w:rPr>
          <w:spacing w:val="-2"/>
        </w:rPr>
        <w:t>.</w:t>
      </w:r>
    </w:p>
    <w:p w14:paraId="5AD6FD7D" w14:textId="2EE275DA" w:rsidR="00FF4349" w:rsidRPr="002C0438" w:rsidRDefault="00737A89" w:rsidP="004C0FAD">
      <w:pPr>
        <w:pStyle w:val="Heading4"/>
        <w:numPr>
          <w:ilvl w:val="1"/>
          <w:numId w:val="3"/>
        </w:numPr>
      </w:pPr>
      <w:r w:rsidRPr="002C0438">
        <w:t>Cash and cash equivalents</w:t>
      </w:r>
    </w:p>
    <w:p w14:paraId="73ADB5A5" w14:textId="77777777" w:rsidR="00FF4349" w:rsidRPr="00527955" w:rsidRDefault="00737A89" w:rsidP="00527955">
      <w:pPr>
        <w:pStyle w:val="BodyText"/>
        <w:ind w:left="709"/>
      </w:pPr>
      <w:r w:rsidRPr="00527955">
        <w:t xml:space="preserve">Cash and cash equivalents </w:t>
      </w:r>
      <w:proofErr w:type="gramStart"/>
      <w:r w:rsidRPr="00527955">
        <w:t>comprises</w:t>
      </w:r>
      <w:proofErr w:type="gramEnd"/>
      <w:r w:rsidRPr="00527955">
        <w:t xml:space="preserve"> cash on hand, demand deposits and short-term investments which are readily convertible to known amounts of </w:t>
      </w:r>
      <w:proofErr w:type="gramStart"/>
      <w:r w:rsidRPr="00527955">
        <w:t>cash</w:t>
      </w:r>
      <w:proofErr w:type="gramEnd"/>
      <w:r w:rsidRPr="00527955">
        <w:t xml:space="preserve"> and which are subject to an insignificant risk of change in value.</w:t>
      </w:r>
    </w:p>
    <w:p w14:paraId="2BF46862" w14:textId="77777777" w:rsidR="00FF4349" w:rsidRDefault="00737A89" w:rsidP="004C0FAD">
      <w:pPr>
        <w:pStyle w:val="Heading4"/>
        <w:numPr>
          <w:ilvl w:val="1"/>
          <w:numId w:val="3"/>
        </w:numPr>
        <w:tabs>
          <w:tab w:val="left" w:pos="1209"/>
          <w:tab w:val="left" w:pos="1210"/>
        </w:tabs>
        <w:spacing w:before="1"/>
      </w:pPr>
      <w:r>
        <w:rPr>
          <w:color w:val="231F20"/>
          <w:spacing w:val="-2"/>
        </w:rPr>
        <w:t>Leases</w:t>
      </w:r>
    </w:p>
    <w:p w14:paraId="13C3A903" w14:textId="77777777" w:rsidR="00FF4349" w:rsidRPr="001E4DCB" w:rsidRDefault="00737A89" w:rsidP="00BD7EAA">
      <w:pPr>
        <w:pStyle w:val="BodyText"/>
        <w:ind w:left="709"/>
        <w:rPr>
          <w:szCs w:val="20"/>
        </w:rPr>
      </w:pPr>
      <w:r w:rsidRPr="001E4DCB">
        <w:rPr>
          <w:szCs w:val="20"/>
        </w:rPr>
        <w:t>At inception of a contract, the Company assesses</w:t>
      </w:r>
      <w:r w:rsidRPr="001E4DCB">
        <w:rPr>
          <w:spacing w:val="23"/>
          <w:szCs w:val="20"/>
        </w:rPr>
        <w:t xml:space="preserve"> </w:t>
      </w:r>
      <w:r w:rsidRPr="001E4DCB">
        <w:rPr>
          <w:szCs w:val="20"/>
        </w:rPr>
        <w:t>whether a lease exists - i.e. does the contract convey the</w:t>
      </w:r>
      <w:r w:rsidRPr="001E4DCB">
        <w:rPr>
          <w:spacing w:val="40"/>
          <w:szCs w:val="20"/>
        </w:rPr>
        <w:t xml:space="preserve"> </w:t>
      </w:r>
      <w:r w:rsidRPr="001E4DCB">
        <w:rPr>
          <w:szCs w:val="20"/>
        </w:rPr>
        <w:t xml:space="preserve">right to control the use of an identified asset for </w:t>
      </w:r>
      <w:proofErr w:type="gramStart"/>
      <w:r w:rsidRPr="001E4DCB">
        <w:rPr>
          <w:szCs w:val="20"/>
        </w:rPr>
        <w:t>a period of time</w:t>
      </w:r>
      <w:proofErr w:type="gramEnd"/>
      <w:r w:rsidRPr="001E4DCB">
        <w:rPr>
          <w:szCs w:val="20"/>
        </w:rPr>
        <w:t xml:space="preserve"> in exchange for consideration.</w:t>
      </w:r>
    </w:p>
    <w:p w14:paraId="75B50005" w14:textId="77777777" w:rsidR="00FF4349" w:rsidRPr="001E4DCB" w:rsidRDefault="00737A89" w:rsidP="00BD7EAA">
      <w:pPr>
        <w:pStyle w:val="BodyText"/>
        <w:ind w:left="709"/>
        <w:rPr>
          <w:szCs w:val="20"/>
        </w:rPr>
      </w:pPr>
      <w:r w:rsidRPr="001E4DCB">
        <w:rPr>
          <w:szCs w:val="20"/>
        </w:rPr>
        <w:t xml:space="preserve">This involves an assessment of </w:t>
      </w:r>
      <w:r w:rsidRPr="001E4DCB">
        <w:rPr>
          <w:spacing w:val="-2"/>
          <w:szCs w:val="20"/>
        </w:rPr>
        <w:t>whether:</w:t>
      </w:r>
    </w:p>
    <w:p w14:paraId="05AC315D" w14:textId="77777777" w:rsidR="00FF4349" w:rsidRPr="001E4DCB" w:rsidRDefault="00737A89" w:rsidP="004C0FAD">
      <w:pPr>
        <w:pStyle w:val="BodyText"/>
        <w:numPr>
          <w:ilvl w:val="0"/>
          <w:numId w:val="5"/>
        </w:numPr>
        <w:rPr>
          <w:szCs w:val="20"/>
        </w:rPr>
      </w:pPr>
      <w:r w:rsidRPr="001E4DCB">
        <w:rPr>
          <w:szCs w:val="20"/>
        </w:rPr>
        <w:t xml:space="preserve">The contract involves the use of an identified asset - this may be explicitly or implicitly identified within the agreement. If the supplier has a substantive substitution </w:t>
      </w:r>
      <w:proofErr w:type="gramStart"/>
      <w:r w:rsidRPr="001E4DCB">
        <w:rPr>
          <w:szCs w:val="20"/>
        </w:rPr>
        <w:t>right</w:t>
      </w:r>
      <w:proofErr w:type="gramEnd"/>
      <w:r w:rsidRPr="001E4DCB">
        <w:rPr>
          <w:szCs w:val="20"/>
        </w:rPr>
        <w:t xml:space="preserve"> then there is no identified asset.</w:t>
      </w:r>
    </w:p>
    <w:p w14:paraId="39EE6BB1" w14:textId="77777777" w:rsidR="00FF4349" w:rsidRPr="001E4DCB" w:rsidRDefault="00737A89" w:rsidP="004C0FAD">
      <w:pPr>
        <w:pStyle w:val="BodyText"/>
        <w:numPr>
          <w:ilvl w:val="0"/>
          <w:numId w:val="5"/>
        </w:numPr>
        <w:rPr>
          <w:szCs w:val="20"/>
        </w:rPr>
      </w:pPr>
      <w:r w:rsidRPr="001E4DCB">
        <w:rPr>
          <w:szCs w:val="20"/>
        </w:rPr>
        <w:t>The</w:t>
      </w:r>
      <w:r w:rsidRPr="001E4DCB">
        <w:rPr>
          <w:spacing w:val="19"/>
          <w:szCs w:val="20"/>
        </w:rPr>
        <w:t xml:space="preserve"> </w:t>
      </w:r>
      <w:r w:rsidRPr="001E4DCB">
        <w:rPr>
          <w:szCs w:val="20"/>
        </w:rPr>
        <w:t>Company</w:t>
      </w:r>
      <w:r w:rsidRPr="001E4DCB">
        <w:rPr>
          <w:spacing w:val="20"/>
          <w:szCs w:val="20"/>
        </w:rPr>
        <w:t xml:space="preserve"> </w:t>
      </w:r>
      <w:r w:rsidRPr="001E4DCB">
        <w:rPr>
          <w:szCs w:val="20"/>
        </w:rPr>
        <w:t>has</w:t>
      </w:r>
      <w:r w:rsidRPr="001E4DCB">
        <w:rPr>
          <w:spacing w:val="20"/>
          <w:szCs w:val="20"/>
        </w:rPr>
        <w:t xml:space="preserve"> </w:t>
      </w:r>
      <w:r w:rsidRPr="001E4DCB">
        <w:rPr>
          <w:szCs w:val="20"/>
        </w:rPr>
        <w:t>the</w:t>
      </w:r>
      <w:r w:rsidRPr="001E4DCB">
        <w:rPr>
          <w:spacing w:val="20"/>
          <w:szCs w:val="20"/>
        </w:rPr>
        <w:t xml:space="preserve"> </w:t>
      </w:r>
      <w:r w:rsidRPr="001E4DCB">
        <w:rPr>
          <w:szCs w:val="20"/>
        </w:rPr>
        <w:t>right</w:t>
      </w:r>
      <w:r w:rsidRPr="001E4DCB">
        <w:rPr>
          <w:spacing w:val="20"/>
          <w:szCs w:val="20"/>
        </w:rPr>
        <w:t xml:space="preserve"> </w:t>
      </w:r>
      <w:r w:rsidRPr="001E4DCB">
        <w:rPr>
          <w:szCs w:val="20"/>
        </w:rPr>
        <w:t>to</w:t>
      </w:r>
      <w:r w:rsidRPr="001E4DCB">
        <w:rPr>
          <w:spacing w:val="20"/>
          <w:szCs w:val="20"/>
        </w:rPr>
        <w:t xml:space="preserve"> </w:t>
      </w:r>
      <w:r w:rsidRPr="001E4DCB">
        <w:rPr>
          <w:szCs w:val="20"/>
        </w:rPr>
        <w:t>obtain</w:t>
      </w:r>
      <w:r w:rsidRPr="001E4DCB">
        <w:rPr>
          <w:spacing w:val="20"/>
          <w:szCs w:val="20"/>
        </w:rPr>
        <w:t xml:space="preserve"> </w:t>
      </w:r>
      <w:r w:rsidRPr="001E4DCB">
        <w:rPr>
          <w:szCs w:val="20"/>
        </w:rPr>
        <w:t>substantially</w:t>
      </w:r>
      <w:r w:rsidRPr="001E4DCB">
        <w:rPr>
          <w:spacing w:val="20"/>
          <w:szCs w:val="20"/>
        </w:rPr>
        <w:t xml:space="preserve"> </w:t>
      </w:r>
      <w:proofErr w:type="gramStart"/>
      <w:r w:rsidRPr="001E4DCB">
        <w:rPr>
          <w:szCs w:val="20"/>
        </w:rPr>
        <w:t>all</w:t>
      </w:r>
      <w:r w:rsidRPr="001E4DCB">
        <w:rPr>
          <w:spacing w:val="18"/>
          <w:szCs w:val="20"/>
        </w:rPr>
        <w:t xml:space="preserve"> </w:t>
      </w:r>
      <w:r w:rsidRPr="001E4DCB">
        <w:rPr>
          <w:szCs w:val="20"/>
        </w:rPr>
        <w:t>of</w:t>
      </w:r>
      <w:proofErr w:type="gramEnd"/>
      <w:r w:rsidRPr="001E4DCB">
        <w:rPr>
          <w:spacing w:val="17"/>
          <w:szCs w:val="20"/>
        </w:rPr>
        <w:t xml:space="preserve"> </w:t>
      </w:r>
      <w:r w:rsidRPr="001E4DCB">
        <w:rPr>
          <w:szCs w:val="20"/>
        </w:rPr>
        <w:t>the</w:t>
      </w:r>
      <w:r w:rsidRPr="001E4DCB">
        <w:rPr>
          <w:spacing w:val="17"/>
          <w:szCs w:val="20"/>
        </w:rPr>
        <w:t xml:space="preserve"> </w:t>
      </w:r>
      <w:r w:rsidRPr="001E4DCB">
        <w:rPr>
          <w:szCs w:val="20"/>
        </w:rPr>
        <w:t>economic</w:t>
      </w:r>
      <w:r w:rsidRPr="001E4DCB">
        <w:rPr>
          <w:spacing w:val="18"/>
          <w:szCs w:val="20"/>
        </w:rPr>
        <w:t xml:space="preserve"> </w:t>
      </w:r>
      <w:r w:rsidRPr="001E4DCB">
        <w:rPr>
          <w:szCs w:val="20"/>
        </w:rPr>
        <w:t>benefits</w:t>
      </w:r>
      <w:r w:rsidRPr="001E4DCB">
        <w:rPr>
          <w:spacing w:val="17"/>
          <w:szCs w:val="20"/>
        </w:rPr>
        <w:t xml:space="preserve"> </w:t>
      </w:r>
      <w:r w:rsidRPr="001E4DCB">
        <w:rPr>
          <w:szCs w:val="20"/>
        </w:rPr>
        <w:t>from</w:t>
      </w:r>
      <w:r w:rsidRPr="001E4DCB">
        <w:rPr>
          <w:spacing w:val="17"/>
          <w:szCs w:val="20"/>
        </w:rPr>
        <w:t xml:space="preserve"> </w:t>
      </w:r>
      <w:r w:rsidRPr="001E4DCB">
        <w:rPr>
          <w:szCs w:val="20"/>
        </w:rPr>
        <w:t>the</w:t>
      </w:r>
      <w:r w:rsidRPr="001E4DCB">
        <w:rPr>
          <w:spacing w:val="17"/>
          <w:szCs w:val="20"/>
        </w:rPr>
        <w:t xml:space="preserve"> </w:t>
      </w:r>
      <w:r w:rsidRPr="001E4DCB">
        <w:rPr>
          <w:szCs w:val="20"/>
        </w:rPr>
        <w:t>use</w:t>
      </w:r>
      <w:r w:rsidRPr="001E4DCB">
        <w:rPr>
          <w:spacing w:val="18"/>
          <w:szCs w:val="20"/>
        </w:rPr>
        <w:t xml:space="preserve"> </w:t>
      </w:r>
      <w:r w:rsidRPr="001E4DCB">
        <w:rPr>
          <w:szCs w:val="20"/>
        </w:rPr>
        <w:t>of</w:t>
      </w:r>
      <w:r w:rsidRPr="001E4DCB">
        <w:rPr>
          <w:spacing w:val="17"/>
          <w:szCs w:val="20"/>
        </w:rPr>
        <w:t xml:space="preserve"> </w:t>
      </w:r>
      <w:r w:rsidRPr="001E4DCB">
        <w:rPr>
          <w:szCs w:val="20"/>
        </w:rPr>
        <w:t>the</w:t>
      </w:r>
      <w:r w:rsidRPr="001E4DCB">
        <w:rPr>
          <w:spacing w:val="17"/>
          <w:szCs w:val="20"/>
        </w:rPr>
        <w:t xml:space="preserve"> </w:t>
      </w:r>
      <w:r w:rsidRPr="001E4DCB">
        <w:rPr>
          <w:szCs w:val="20"/>
        </w:rPr>
        <w:t>asset throughout the period of use.</w:t>
      </w:r>
    </w:p>
    <w:p w14:paraId="0AA633E7" w14:textId="77777777" w:rsidR="00FF4349" w:rsidRPr="001E4DCB" w:rsidRDefault="00737A89" w:rsidP="004C0FAD">
      <w:pPr>
        <w:pStyle w:val="BodyText"/>
        <w:numPr>
          <w:ilvl w:val="0"/>
          <w:numId w:val="5"/>
        </w:numPr>
        <w:rPr>
          <w:szCs w:val="20"/>
        </w:rPr>
      </w:pPr>
      <w:r w:rsidRPr="001E4DCB">
        <w:rPr>
          <w:szCs w:val="20"/>
        </w:rPr>
        <w:t xml:space="preserve">The Company has the right to direct the use of the </w:t>
      </w:r>
      <w:proofErr w:type="gramStart"/>
      <w:r w:rsidRPr="001E4DCB">
        <w:rPr>
          <w:szCs w:val="20"/>
        </w:rPr>
        <w:t>asset</w:t>
      </w:r>
      <w:proofErr w:type="gramEnd"/>
      <w:r w:rsidRPr="001E4DCB">
        <w:rPr>
          <w:szCs w:val="20"/>
        </w:rPr>
        <w:t xml:space="preserve"> i.e. </w:t>
      </w:r>
      <w:proofErr w:type="gramStart"/>
      <w:r w:rsidRPr="001E4DCB">
        <w:rPr>
          <w:szCs w:val="20"/>
        </w:rPr>
        <w:t>decision making</w:t>
      </w:r>
      <w:proofErr w:type="gramEnd"/>
      <w:r w:rsidRPr="001E4DCB">
        <w:rPr>
          <w:szCs w:val="20"/>
        </w:rPr>
        <w:t xml:space="preserve"> rights in relation to changing how and for what purpose the asset is used.</w:t>
      </w:r>
    </w:p>
    <w:p w14:paraId="2193A88B" w14:textId="77777777" w:rsidR="00FF4349" w:rsidRPr="00255A1B" w:rsidRDefault="00737A89" w:rsidP="00226783">
      <w:pPr>
        <w:pStyle w:val="Heading4"/>
        <w:ind w:left="709"/>
        <w:jc w:val="both"/>
        <w:rPr>
          <w:b w:val="0"/>
          <w:bCs w:val="0"/>
          <w:i/>
          <w:iCs/>
        </w:rPr>
      </w:pPr>
      <w:r w:rsidRPr="00255A1B">
        <w:rPr>
          <w:b w:val="0"/>
          <w:bCs w:val="0"/>
          <w:i/>
          <w:iCs/>
          <w:color w:val="231F20"/>
        </w:rPr>
        <w:t>Lessee</w:t>
      </w:r>
      <w:r w:rsidRPr="00255A1B">
        <w:rPr>
          <w:b w:val="0"/>
          <w:bCs w:val="0"/>
          <w:i/>
          <w:iCs/>
          <w:color w:val="231F20"/>
          <w:spacing w:val="1"/>
        </w:rPr>
        <w:t xml:space="preserve"> </w:t>
      </w:r>
      <w:r w:rsidRPr="00255A1B">
        <w:rPr>
          <w:b w:val="0"/>
          <w:bCs w:val="0"/>
          <w:i/>
          <w:iCs/>
          <w:color w:val="231F20"/>
          <w:spacing w:val="-2"/>
        </w:rPr>
        <w:t>accounting</w:t>
      </w:r>
    </w:p>
    <w:p w14:paraId="48063DCB" w14:textId="3ADF28DC" w:rsidR="00FF4349" w:rsidRDefault="00737A89" w:rsidP="00226783">
      <w:pPr>
        <w:pStyle w:val="BodyText"/>
        <w:ind w:left="709"/>
      </w:pPr>
      <w:r>
        <w:rPr>
          <w:color w:val="231F20"/>
        </w:rPr>
        <w:t>At</w:t>
      </w:r>
      <w:r>
        <w:rPr>
          <w:color w:val="231F20"/>
          <w:spacing w:val="2"/>
        </w:rPr>
        <w:t xml:space="preserve"> </w:t>
      </w:r>
      <w:r>
        <w:rPr>
          <w:color w:val="231F20"/>
        </w:rPr>
        <w:t>the</w:t>
      </w:r>
      <w:r>
        <w:rPr>
          <w:color w:val="231F20"/>
          <w:spacing w:val="1"/>
        </w:rPr>
        <w:t xml:space="preserve"> </w:t>
      </w:r>
      <w:r>
        <w:rPr>
          <w:color w:val="231F20"/>
        </w:rPr>
        <w:t>lease</w:t>
      </w:r>
      <w:r>
        <w:rPr>
          <w:color w:val="231F20"/>
          <w:spacing w:val="2"/>
        </w:rPr>
        <w:t xml:space="preserve"> </w:t>
      </w:r>
      <w:r>
        <w:rPr>
          <w:color w:val="231F20"/>
        </w:rPr>
        <w:t>commencement,</w:t>
      </w:r>
      <w:r>
        <w:rPr>
          <w:color w:val="231F20"/>
          <w:spacing w:val="4"/>
        </w:rPr>
        <w:t xml:space="preserve"> </w:t>
      </w:r>
      <w:r>
        <w:rPr>
          <w:color w:val="231F20"/>
        </w:rPr>
        <w:t>the</w:t>
      </w:r>
      <w:r>
        <w:rPr>
          <w:color w:val="231F20"/>
          <w:spacing w:val="2"/>
        </w:rPr>
        <w:t xml:space="preserve"> </w:t>
      </w:r>
      <w:r>
        <w:rPr>
          <w:color w:val="231F20"/>
        </w:rPr>
        <w:t xml:space="preserve">Company </w:t>
      </w:r>
      <w:proofErr w:type="spellStart"/>
      <w:r>
        <w:rPr>
          <w:color w:val="231F20"/>
        </w:rPr>
        <w:t>recognises</w:t>
      </w:r>
      <w:proofErr w:type="spellEnd"/>
      <w:r>
        <w:rPr>
          <w:color w:val="231F20"/>
          <w:spacing w:val="1"/>
        </w:rPr>
        <w:t xml:space="preserve"> </w:t>
      </w:r>
      <w:r>
        <w:rPr>
          <w:color w:val="231F20"/>
        </w:rPr>
        <w:t>a</w:t>
      </w:r>
      <w:r>
        <w:rPr>
          <w:color w:val="231F20"/>
          <w:spacing w:val="2"/>
        </w:rPr>
        <w:t xml:space="preserve"> </w:t>
      </w:r>
      <w:r>
        <w:rPr>
          <w:color w:val="231F20"/>
        </w:rPr>
        <w:t>right-of-use</w:t>
      </w:r>
      <w:r>
        <w:rPr>
          <w:color w:val="231F20"/>
          <w:spacing w:val="1"/>
        </w:rPr>
        <w:t xml:space="preserve"> </w:t>
      </w:r>
      <w:r>
        <w:rPr>
          <w:color w:val="231F20"/>
        </w:rPr>
        <w:t>asset</w:t>
      </w:r>
      <w:r>
        <w:rPr>
          <w:color w:val="231F20"/>
          <w:spacing w:val="2"/>
        </w:rPr>
        <w:t xml:space="preserve"> </w:t>
      </w:r>
      <w:r>
        <w:rPr>
          <w:color w:val="231F20"/>
        </w:rPr>
        <w:t>and</w:t>
      </w:r>
      <w:r>
        <w:rPr>
          <w:color w:val="231F20"/>
          <w:spacing w:val="1"/>
        </w:rPr>
        <w:t xml:space="preserve"> </w:t>
      </w:r>
      <w:r>
        <w:rPr>
          <w:color w:val="231F20"/>
        </w:rPr>
        <w:t>associated</w:t>
      </w:r>
      <w:r>
        <w:rPr>
          <w:color w:val="231F20"/>
          <w:spacing w:val="1"/>
        </w:rPr>
        <w:t xml:space="preserve"> </w:t>
      </w:r>
      <w:r>
        <w:rPr>
          <w:color w:val="231F20"/>
        </w:rPr>
        <w:t>lease</w:t>
      </w:r>
      <w:r>
        <w:rPr>
          <w:color w:val="231F20"/>
          <w:spacing w:val="2"/>
        </w:rPr>
        <w:t xml:space="preserve"> </w:t>
      </w:r>
      <w:r>
        <w:rPr>
          <w:color w:val="231F20"/>
        </w:rPr>
        <w:t>liability</w:t>
      </w:r>
      <w:r>
        <w:rPr>
          <w:color w:val="231F20"/>
          <w:spacing w:val="1"/>
        </w:rPr>
        <w:t xml:space="preserve"> </w:t>
      </w:r>
      <w:r>
        <w:rPr>
          <w:color w:val="231F20"/>
        </w:rPr>
        <w:t>for</w:t>
      </w:r>
      <w:r>
        <w:rPr>
          <w:color w:val="231F20"/>
          <w:spacing w:val="2"/>
        </w:rPr>
        <w:t xml:space="preserve"> </w:t>
      </w:r>
      <w:r>
        <w:rPr>
          <w:color w:val="231F20"/>
          <w:spacing w:val="-5"/>
        </w:rPr>
        <w:t>the</w:t>
      </w:r>
      <w:r w:rsidR="006906C2">
        <w:rPr>
          <w:color w:val="231F20"/>
          <w:spacing w:val="-5"/>
        </w:rPr>
        <w:t xml:space="preserve"> </w:t>
      </w:r>
      <w:r>
        <w:rPr>
          <w:color w:val="231F20"/>
        </w:rPr>
        <w:t>lease</w:t>
      </w:r>
      <w:r>
        <w:rPr>
          <w:color w:val="231F20"/>
          <w:spacing w:val="22"/>
        </w:rPr>
        <w:t xml:space="preserve"> </w:t>
      </w:r>
      <w:r>
        <w:rPr>
          <w:color w:val="231F20"/>
        </w:rPr>
        <w:t>term.</w:t>
      </w:r>
      <w:r w:rsidR="00DB58AE">
        <w:rPr>
          <w:color w:val="231F20"/>
        </w:rPr>
        <w:t xml:space="preserve"> </w:t>
      </w:r>
      <w:r>
        <w:rPr>
          <w:color w:val="231F20"/>
        </w:rPr>
        <w:t>The</w:t>
      </w:r>
      <w:r>
        <w:rPr>
          <w:color w:val="231F20"/>
          <w:spacing w:val="22"/>
        </w:rPr>
        <w:t xml:space="preserve"> </w:t>
      </w:r>
      <w:r>
        <w:rPr>
          <w:color w:val="231F20"/>
        </w:rPr>
        <w:t>lease</w:t>
      </w:r>
      <w:r>
        <w:rPr>
          <w:color w:val="231F20"/>
          <w:spacing w:val="22"/>
        </w:rPr>
        <w:t xml:space="preserve"> </w:t>
      </w:r>
      <w:r>
        <w:rPr>
          <w:color w:val="231F20"/>
        </w:rPr>
        <w:t>term</w:t>
      </w:r>
      <w:r>
        <w:rPr>
          <w:color w:val="231F20"/>
          <w:spacing w:val="22"/>
        </w:rPr>
        <w:t xml:space="preserve"> </w:t>
      </w:r>
      <w:r>
        <w:rPr>
          <w:color w:val="231F20"/>
        </w:rPr>
        <w:t>includes</w:t>
      </w:r>
      <w:r>
        <w:rPr>
          <w:color w:val="231F20"/>
          <w:spacing w:val="22"/>
        </w:rPr>
        <w:t xml:space="preserve"> </w:t>
      </w:r>
      <w:r>
        <w:rPr>
          <w:color w:val="231F20"/>
        </w:rPr>
        <w:t>extension</w:t>
      </w:r>
      <w:r>
        <w:rPr>
          <w:color w:val="231F20"/>
          <w:spacing w:val="22"/>
        </w:rPr>
        <w:t xml:space="preserve"> </w:t>
      </w:r>
      <w:r>
        <w:rPr>
          <w:color w:val="231F20"/>
        </w:rPr>
        <w:t>periods</w:t>
      </w:r>
      <w:r>
        <w:rPr>
          <w:color w:val="231F20"/>
          <w:spacing w:val="22"/>
        </w:rPr>
        <w:t xml:space="preserve"> </w:t>
      </w:r>
      <w:r>
        <w:rPr>
          <w:color w:val="231F20"/>
        </w:rPr>
        <w:t>where the Company believes it is reasonably certain that the option will be exercised.</w:t>
      </w:r>
    </w:p>
    <w:p w14:paraId="1224D55D" w14:textId="77777777" w:rsidR="00FF4349" w:rsidRDefault="00737A89" w:rsidP="00226783">
      <w:pPr>
        <w:pStyle w:val="BodyText"/>
        <w:ind w:left="709" w:right="396"/>
      </w:pPr>
      <w:r>
        <w:rPr>
          <w:color w:val="231F20"/>
        </w:rPr>
        <w:t>The</w:t>
      </w:r>
      <w:r>
        <w:rPr>
          <w:color w:val="231F20"/>
          <w:spacing w:val="31"/>
        </w:rPr>
        <w:t xml:space="preserve"> </w:t>
      </w:r>
      <w:r>
        <w:rPr>
          <w:color w:val="231F20"/>
        </w:rPr>
        <w:t>right-of-use</w:t>
      </w:r>
      <w:r>
        <w:rPr>
          <w:color w:val="231F20"/>
          <w:spacing w:val="32"/>
        </w:rPr>
        <w:t xml:space="preserve"> </w:t>
      </w:r>
      <w:r>
        <w:rPr>
          <w:color w:val="231F20"/>
        </w:rPr>
        <w:t>asset</w:t>
      </w:r>
      <w:r>
        <w:rPr>
          <w:color w:val="231F20"/>
          <w:spacing w:val="32"/>
        </w:rPr>
        <w:t xml:space="preserve"> </w:t>
      </w:r>
      <w:r>
        <w:rPr>
          <w:color w:val="231F20"/>
        </w:rPr>
        <w:t>is</w:t>
      </w:r>
      <w:r>
        <w:rPr>
          <w:color w:val="231F20"/>
          <w:spacing w:val="32"/>
        </w:rPr>
        <w:t xml:space="preserve"> </w:t>
      </w:r>
      <w:r>
        <w:rPr>
          <w:color w:val="231F20"/>
        </w:rPr>
        <w:t>measured</w:t>
      </w:r>
      <w:r>
        <w:rPr>
          <w:color w:val="231F20"/>
          <w:spacing w:val="32"/>
        </w:rPr>
        <w:t xml:space="preserve"> </w:t>
      </w:r>
      <w:r>
        <w:rPr>
          <w:color w:val="231F20"/>
        </w:rPr>
        <w:t>using</w:t>
      </w:r>
      <w:r>
        <w:rPr>
          <w:color w:val="231F20"/>
          <w:spacing w:val="32"/>
        </w:rPr>
        <w:t xml:space="preserve"> </w:t>
      </w:r>
      <w:r>
        <w:rPr>
          <w:color w:val="231F20"/>
        </w:rPr>
        <w:t>the</w:t>
      </w:r>
      <w:r>
        <w:rPr>
          <w:color w:val="231F20"/>
          <w:spacing w:val="32"/>
        </w:rPr>
        <w:t xml:space="preserve"> </w:t>
      </w:r>
      <w:r>
        <w:rPr>
          <w:color w:val="231F20"/>
        </w:rPr>
        <w:t>cost</w:t>
      </w:r>
      <w:r>
        <w:rPr>
          <w:color w:val="231F20"/>
          <w:spacing w:val="30"/>
        </w:rPr>
        <w:t xml:space="preserve"> </w:t>
      </w:r>
      <w:r>
        <w:rPr>
          <w:color w:val="231F20"/>
        </w:rPr>
        <w:t>model</w:t>
      </w:r>
      <w:r>
        <w:rPr>
          <w:color w:val="231F20"/>
          <w:spacing w:val="30"/>
        </w:rPr>
        <w:t xml:space="preserve"> </w:t>
      </w:r>
      <w:r>
        <w:rPr>
          <w:color w:val="231F20"/>
        </w:rPr>
        <w:t>where</w:t>
      </w:r>
      <w:r>
        <w:rPr>
          <w:color w:val="231F20"/>
          <w:spacing w:val="29"/>
        </w:rPr>
        <w:t xml:space="preserve"> </w:t>
      </w:r>
      <w:r>
        <w:rPr>
          <w:color w:val="231F20"/>
        </w:rPr>
        <w:t>cost</w:t>
      </w:r>
      <w:r>
        <w:rPr>
          <w:color w:val="231F20"/>
          <w:spacing w:val="30"/>
        </w:rPr>
        <w:t xml:space="preserve"> </w:t>
      </w:r>
      <w:r>
        <w:rPr>
          <w:color w:val="231F20"/>
        </w:rPr>
        <w:t>on</w:t>
      </w:r>
      <w:r>
        <w:rPr>
          <w:color w:val="231F20"/>
          <w:spacing w:val="29"/>
        </w:rPr>
        <w:t xml:space="preserve"> </w:t>
      </w:r>
      <w:r>
        <w:rPr>
          <w:color w:val="231F20"/>
        </w:rPr>
        <w:t>initial</w:t>
      </w:r>
      <w:r>
        <w:rPr>
          <w:color w:val="231F20"/>
          <w:spacing w:val="30"/>
        </w:rPr>
        <w:t xml:space="preserve"> </w:t>
      </w:r>
      <w:r>
        <w:rPr>
          <w:color w:val="231F20"/>
        </w:rPr>
        <w:t>recognition</w:t>
      </w:r>
      <w:r>
        <w:rPr>
          <w:color w:val="231F20"/>
          <w:spacing w:val="30"/>
        </w:rPr>
        <w:t xml:space="preserve"> </w:t>
      </w:r>
      <w:r>
        <w:rPr>
          <w:color w:val="231F20"/>
        </w:rPr>
        <w:t>comprises</w:t>
      </w:r>
      <w:r>
        <w:rPr>
          <w:color w:val="231F20"/>
          <w:spacing w:val="30"/>
        </w:rPr>
        <w:t xml:space="preserve"> </w:t>
      </w:r>
      <w:r>
        <w:rPr>
          <w:color w:val="231F20"/>
        </w:rPr>
        <w:t>of</w:t>
      </w:r>
      <w:r>
        <w:rPr>
          <w:color w:val="231F20"/>
          <w:spacing w:val="29"/>
        </w:rPr>
        <w:t xml:space="preserve"> </w:t>
      </w:r>
      <w:r>
        <w:rPr>
          <w:color w:val="231F20"/>
        </w:rPr>
        <w:t>the lease liability, initial direct costs, prepaid lease payments, estimated cost of removal and restoration less any lease incentives received.</w:t>
      </w:r>
    </w:p>
    <w:p w14:paraId="452A989B" w14:textId="77777777" w:rsidR="00FF4349" w:rsidRDefault="00737A89" w:rsidP="00226783">
      <w:pPr>
        <w:pStyle w:val="BodyText"/>
        <w:ind w:left="709" w:right="399"/>
      </w:pPr>
      <w:r>
        <w:rPr>
          <w:color w:val="231F20"/>
        </w:rPr>
        <w:t>The</w:t>
      </w:r>
      <w:r>
        <w:rPr>
          <w:color w:val="231F20"/>
          <w:spacing w:val="12"/>
        </w:rPr>
        <w:t xml:space="preserve"> </w:t>
      </w:r>
      <w:r>
        <w:rPr>
          <w:color w:val="231F20"/>
        </w:rPr>
        <w:t>right-of-use</w:t>
      </w:r>
      <w:r>
        <w:rPr>
          <w:color w:val="231F20"/>
          <w:spacing w:val="13"/>
        </w:rPr>
        <w:t xml:space="preserve"> </w:t>
      </w:r>
      <w:r>
        <w:rPr>
          <w:color w:val="231F20"/>
        </w:rPr>
        <w:t>asset</w:t>
      </w:r>
      <w:r>
        <w:rPr>
          <w:color w:val="231F20"/>
          <w:spacing w:val="13"/>
        </w:rPr>
        <w:t xml:space="preserve"> </w:t>
      </w:r>
      <w:r>
        <w:rPr>
          <w:color w:val="231F20"/>
        </w:rPr>
        <w:t>is</w:t>
      </w:r>
      <w:r>
        <w:rPr>
          <w:color w:val="231F20"/>
          <w:spacing w:val="13"/>
        </w:rPr>
        <w:t xml:space="preserve"> </w:t>
      </w:r>
      <w:r>
        <w:rPr>
          <w:color w:val="231F20"/>
        </w:rPr>
        <w:t>depreciated</w:t>
      </w:r>
      <w:r>
        <w:rPr>
          <w:color w:val="231F20"/>
          <w:spacing w:val="13"/>
        </w:rPr>
        <w:t xml:space="preserve"> </w:t>
      </w:r>
      <w:r>
        <w:rPr>
          <w:color w:val="231F20"/>
        </w:rPr>
        <w:t xml:space="preserve">over the lease term on a </w:t>
      </w:r>
      <w:proofErr w:type="gramStart"/>
      <w:r>
        <w:rPr>
          <w:color w:val="231F20"/>
        </w:rPr>
        <w:t>straight line</w:t>
      </w:r>
      <w:proofErr w:type="gramEnd"/>
      <w:r>
        <w:rPr>
          <w:color w:val="231F20"/>
        </w:rPr>
        <w:t xml:space="preserve"> basis</w:t>
      </w:r>
      <w:r>
        <w:rPr>
          <w:color w:val="231F20"/>
          <w:spacing w:val="11"/>
        </w:rPr>
        <w:t xml:space="preserve"> </w:t>
      </w:r>
      <w:r>
        <w:rPr>
          <w:color w:val="231F20"/>
        </w:rPr>
        <w:t>and assessed</w:t>
      </w:r>
      <w:r>
        <w:rPr>
          <w:color w:val="231F20"/>
          <w:spacing w:val="11"/>
        </w:rPr>
        <w:t xml:space="preserve"> </w:t>
      </w:r>
      <w:r>
        <w:rPr>
          <w:color w:val="231F20"/>
        </w:rPr>
        <w:t>for impairment</w:t>
      </w:r>
      <w:r>
        <w:rPr>
          <w:color w:val="231F20"/>
          <w:spacing w:val="40"/>
        </w:rPr>
        <w:t xml:space="preserve"> </w:t>
      </w:r>
      <w:r>
        <w:rPr>
          <w:color w:val="231F20"/>
        </w:rPr>
        <w:t>in accordance with the impairment of assets accounting policy. The right-of-use asset is subject to the impairment requirements and is assessed for impairment indicators at each reporting date.</w:t>
      </w:r>
    </w:p>
    <w:p w14:paraId="78315D9B" w14:textId="77777777" w:rsidR="00FF4349" w:rsidRDefault="00737A89" w:rsidP="00226783">
      <w:pPr>
        <w:pStyle w:val="BodyText"/>
        <w:spacing w:before="1"/>
        <w:ind w:left="709" w:right="398"/>
      </w:pPr>
      <w:r>
        <w:rPr>
          <w:color w:val="231F20"/>
        </w:rPr>
        <w:t>The lease liability is initially measured at the present value of the remaining lease payments at the commencement of the lease.</w:t>
      </w:r>
      <w:r>
        <w:rPr>
          <w:color w:val="231F20"/>
          <w:spacing w:val="40"/>
        </w:rPr>
        <w:t xml:space="preserve"> </w:t>
      </w:r>
      <w:r>
        <w:rPr>
          <w:color w:val="231F20"/>
        </w:rPr>
        <w:t xml:space="preserve">The discount rate is the rate implicit in the lease, </w:t>
      </w:r>
      <w:proofErr w:type="gramStart"/>
      <w:r>
        <w:rPr>
          <w:color w:val="231F20"/>
        </w:rPr>
        <w:t>however</w:t>
      </w:r>
      <w:proofErr w:type="gramEnd"/>
      <w:r>
        <w:rPr>
          <w:color w:val="231F20"/>
        </w:rPr>
        <w:t xml:space="preserve"> where this cannot be readily determined then the Company's incremental borrowing rate is used.</w:t>
      </w:r>
    </w:p>
    <w:p w14:paraId="0B6A691A" w14:textId="4592A4CF" w:rsidR="00FF4349" w:rsidRDefault="00737A89" w:rsidP="00226783">
      <w:pPr>
        <w:pStyle w:val="BodyText"/>
        <w:ind w:left="709" w:right="398"/>
      </w:pPr>
      <w:proofErr w:type="gramStart"/>
      <w:r>
        <w:rPr>
          <w:color w:val="231F20"/>
        </w:rPr>
        <w:t>Subsequent to</w:t>
      </w:r>
      <w:proofErr w:type="gramEnd"/>
      <w:r>
        <w:rPr>
          <w:color w:val="231F20"/>
        </w:rPr>
        <w:t xml:space="preserve"> initial recognition, the lease liability is measured at </w:t>
      </w:r>
      <w:proofErr w:type="spellStart"/>
      <w:r>
        <w:rPr>
          <w:color w:val="231F20"/>
        </w:rPr>
        <w:t>amortised</w:t>
      </w:r>
      <w:proofErr w:type="spellEnd"/>
      <w:r>
        <w:rPr>
          <w:color w:val="231F20"/>
        </w:rPr>
        <w:t xml:space="preserve"> cost using the effective interest</w:t>
      </w:r>
      <w:r w:rsidR="00DB58AE">
        <w:rPr>
          <w:color w:val="231F20"/>
        </w:rPr>
        <w:t xml:space="preserve"> </w:t>
      </w:r>
      <w:r>
        <w:rPr>
          <w:color w:val="231F20"/>
        </w:rPr>
        <w:t>rate method.</w:t>
      </w:r>
      <w:r>
        <w:rPr>
          <w:color w:val="231F20"/>
          <w:spacing w:val="40"/>
        </w:rPr>
        <w:t xml:space="preserve"> </w:t>
      </w:r>
      <w:r>
        <w:rPr>
          <w:color w:val="231F20"/>
        </w:rPr>
        <w:t xml:space="preserve">The lease liability is remeasured whether there is </w:t>
      </w:r>
      <w:proofErr w:type="gramStart"/>
      <w:r>
        <w:rPr>
          <w:color w:val="231F20"/>
        </w:rPr>
        <w:t>a lease</w:t>
      </w:r>
      <w:proofErr w:type="gramEnd"/>
      <w:r>
        <w:rPr>
          <w:color w:val="231F20"/>
        </w:rPr>
        <w:t xml:space="preserve"> modification, change in estimate of the lease term or index upon which the lease payments are based (e.g. CPI) or a change in the Company's assessment of lease term.</w:t>
      </w:r>
    </w:p>
    <w:p w14:paraId="43F876FC" w14:textId="77777777" w:rsidR="00FF4349" w:rsidRDefault="00737A89" w:rsidP="002A6DF8">
      <w:pPr>
        <w:pStyle w:val="BodyText"/>
        <w:ind w:left="709"/>
      </w:pPr>
      <w:r>
        <w:lastRenderedPageBreak/>
        <w:t>Where the lease liability is remeasured, the right-of-use asset is adjusted to reflect the remeasurement or is recorded in profit or loss if the carrying amount of the right-of-use asset has been reduced to zero.</w:t>
      </w:r>
    </w:p>
    <w:p w14:paraId="55E2C370" w14:textId="77777777" w:rsidR="00FF4349" w:rsidRPr="00255A1B" w:rsidRDefault="00737A89" w:rsidP="002A6DF8">
      <w:pPr>
        <w:pStyle w:val="BodyText"/>
        <w:ind w:left="709"/>
        <w:rPr>
          <w:i/>
          <w:szCs w:val="20"/>
        </w:rPr>
      </w:pPr>
      <w:r w:rsidRPr="00255A1B">
        <w:rPr>
          <w:i/>
          <w:szCs w:val="20"/>
        </w:rPr>
        <w:t>Exceptions</w:t>
      </w:r>
      <w:r w:rsidRPr="00255A1B">
        <w:rPr>
          <w:i/>
          <w:spacing w:val="1"/>
          <w:szCs w:val="20"/>
        </w:rPr>
        <w:t xml:space="preserve"> </w:t>
      </w:r>
      <w:r w:rsidRPr="00255A1B">
        <w:rPr>
          <w:i/>
          <w:szCs w:val="20"/>
        </w:rPr>
        <w:t>to</w:t>
      </w:r>
      <w:r w:rsidRPr="00255A1B">
        <w:rPr>
          <w:i/>
          <w:spacing w:val="1"/>
          <w:szCs w:val="20"/>
        </w:rPr>
        <w:t xml:space="preserve"> </w:t>
      </w:r>
      <w:r w:rsidRPr="00255A1B">
        <w:rPr>
          <w:i/>
          <w:szCs w:val="20"/>
        </w:rPr>
        <w:t>lease</w:t>
      </w:r>
      <w:r w:rsidRPr="00255A1B">
        <w:rPr>
          <w:i/>
          <w:spacing w:val="1"/>
          <w:szCs w:val="20"/>
        </w:rPr>
        <w:t xml:space="preserve"> </w:t>
      </w:r>
      <w:r w:rsidRPr="00255A1B">
        <w:rPr>
          <w:i/>
          <w:spacing w:val="-2"/>
          <w:szCs w:val="20"/>
        </w:rPr>
        <w:t>accounting</w:t>
      </w:r>
    </w:p>
    <w:p w14:paraId="3487F876" w14:textId="3E5BAB1D" w:rsidR="00FF4349" w:rsidRDefault="00737A89" w:rsidP="002A6DF8">
      <w:pPr>
        <w:pStyle w:val="BodyText"/>
        <w:ind w:left="709"/>
      </w:pPr>
      <w:r>
        <w:t>The Company has elected to apply the exceptions to lease accounting for both short-term leases (i.e. leases</w:t>
      </w:r>
      <w:r>
        <w:rPr>
          <w:spacing w:val="40"/>
        </w:rPr>
        <w:t xml:space="preserve"> </w:t>
      </w:r>
      <w:r>
        <w:t>with a term of less than or equal to 12 months) and leases of low-value assets.</w:t>
      </w:r>
      <w:r w:rsidR="00442F04">
        <w:t xml:space="preserve"> </w:t>
      </w:r>
      <w:r>
        <w:t xml:space="preserve">The Company </w:t>
      </w:r>
      <w:proofErr w:type="spellStart"/>
      <w:r>
        <w:t>recognises</w:t>
      </w:r>
      <w:proofErr w:type="spellEnd"/>
      <w:r>
        <w:t xml:space="preserve"> the payments associated with these leases as an expense on a straight-line basis over the lease term.</w:t>
      </w:r>
    </w:p>
    <w:p w14:paraId="24B0E3CB" w14:textId="77777777" w:rsidR="00FF4349" w:rsidRDefault="00737A89" w:rsidP="002A6DF8">
      <w:pPr>
        <w:pStyle w:val="Heading4"/>
        <w:numPr>
          <w:ilvl w:val="1"/>
          <w:numId w:val="3"/>
        </w:numPr>
        <w:tabs>
          <w:tab w:val="left" w:pos="1209"/>
          <w:tab w:val="left" w:pos="1210"/>
        </w:tabs>
        <w:spacing w:before="1"/>
        <w:ind w:left="709" w:hanging="425"/>
      </w:pPr>
      <w:r>
        <w:rPr>
          <w:color w:val="231F20"/>
        </w:rPr>
        <w:t>Employee</w:t>
      </w:r>
      <w:r>
        <w:rPr>
          <w:color w:val="231F20"/>
          <w:spacing w:val="-11"/>
        </w:rPr>
        <w:t xml:space="preserve"> </w:t>
      </w:r>
      <w:r>
        <w:rPr>
          <w:color w:val="231F20"/>
          <w:spacing w:val="-2"/>
        </w:rPr>
        <w:t>benefits</w:t>
      </w:r>
    </w:p>
    <w:p w14:paraId="25374A58" w14:textId="77777777" w:rsidR="00FF4349" w:rsidRPr="001F116F" w:rsidRDefault="00737A89" w:rsidP="002A6DF8">
      <w:pPr>
        <w:pStyle w:val="BodyText"/>
        <w:ind w:left="709"/>
      </w:pPr>
      <w:r w:rsidRPr="001F116F">
        <w:t>Provision is made for the Company's liability for employee benefits arising from services rendered by employees to the end of the reporting period. Employee benefits that are expected to be wholly settled within one year have been measured at the amounts expected to be paid when the liability is settled, plus related on- costs.</w:t>
      </w:r>
    </w:p>
    <w:p w14:paraId="0F198BDC" w14:textId="77777777" w:rsidR="00FF4349" w:rsidRPr="001F116F" w:rsidRDefault="00737A89" w:rsidP="002A6DF8">
      <w:pPr>
        <w:pStyle w:val="BodyText"/>
        <w:ind w:left="709"/>
      </w:pPr>
      <w:r w:rsidRPr="001F116F">
        <w:t xml:space="preserve">Employee benefits expected to be settled more than one year after the end of the reporting period have been measured at the present value of the estimated future cash outflows to be made for those benefits. Cash flows are discounted using market yields on national government bonds with terms to maturity that match the expected timing of cash flows. Changes in the measurement of the liability are </w:t>
      </w:r>
      <w:proofErr w:type="spellStart"/>
      <w:r w:rsidRPr="001F116F">
        <w:t>recognised</w:t>
      </w:r>
      <w:proofErr w:type="spellEnd"/>
      <w:r w:rsidRPr="001F116F">
        <w:t xml:space="preserve"> in profit or loss.</w:t>
      </w:r>
    </w:p>
    <w:p w14:paraId="2F324C2D" w14:textId="77777777" w:rsidR="00FF4349" w:rsidRPr="001F116F" w:rsidRDefault="00737A89" w:rsidP="002A6DF8">
      <w:pPr>
        <w:pStyle w:val="BodyText"/>
        <w:ind w:left="709"/>
      </w:pPr>
      <w:r w:rsidRPr="001F116F">
        <w:t>Employee benefits are presented as current liabilities in the statement of financial position if the Company does not have an unconditional right to defer settlement of the liability for at least 12 months after the reporting date regardless of the classification of the liability for measurement purposes under AASB 119.</w:t>
      </w:r>
    </w:p>
    <w:p w14:paraId="459F019C" w14:textId="2BF87FF1" w:rsidR="00FF4349" w:rsidRPr="00AB26FD" w:rsidRDefault="00737A89" w:rsidP="002A6DF8">
      <w:pPr>
        <w:pStyle w:val="Heading4"/>
        <w:numPr>
          <w:ilvl w:val="1"/>
          <w:numId w:val="3"/>
        </w:numPr>
        <w:ind w:left="709" w:hanging="425"/>
      </w:pPr>
      <w:r w:rsidRPr="00AB26FD">
        <w:t>Plant</w:t>
      </w:r>
      <w:r w:rsidRPr="00AB26FD">
        <w:rPr>
          <w:spacing w:val="1"/>
        </w:rPr>
        <w:t xml:space="preserve"> </w:t>
      </w:r>
      <w:r w:rsidRPr="00AB26FD">
        <w:t xml:space="preserve">and </w:t>
      </w:r>
      <w:r w:rsidRPr="00AB26FD">
        <w:rPr>
          <w:spacing w:val="-2"/>
        </w:rPr>
        <w:t>equipment</w:t>
      </w:r>
    </w:p>
    <w:p w14:paraId="231E7DEA" w14:textId="77777777" w:rsidR="00FF4349" w:rsidRPr="00962698" w:rsidRDefault="00737A89" w:rsidP="002A6DF8">
      <w:pPr>
        <w:pStyle w:val="BodyText"/>
        <w:ind w:left="709"/>
      </w:pPr>
      <w:r w:rsidRPr="00962698">
        <w:t xml:space="preserve">Plant and equipment </w:t>
      </w:r>
      <w:proofErr w:type="gramStart"/>
      <w:r w:rsidRPr="00962698">
        <w:t>is</w:t>
      </w:r>
      <w:proofErr w:type="gramEnd"/>
      <w:r w:rsidRPr="00962698">
        <w:t xml:space="preserve"> stated at historical cost less depreciation. Historical cost includes expenditure that is directly attributable to the acquisition of the items.</w:t>
      </w:r>
    </w:p>
    <w:p w14:paraId="6AB6AE42" w14:textId="77777777" w:rsidR="00FF4349" w:rsidRPr="00962698" w:rsidRDefault="00737A89" w:rsidP="002A6DF8">
      <w:pPr>
        <w:pStyle w:val="BodyText"/>
        <w:ind w:left="709"/>
      </w:pPr>
      <w:r w:rsidRPr="00962698">
        <w:t xml:space="preserve">The depreciable amount of all fixed assets </w:t>
      </w:r>
      <w:proofErr w:type="gramStart"/>
      <w:r w:rsidRPr="00962698">
        <w:t>are</w:t>
      </w:r>
      <w:proofErr w:type="gramEnd"/>
      <w:r w:rsidRPr="00962698">
        <w:t xml:space="preserve"> depreciated on a reducing balance basis over the </w:t>
      </w:r>
      <w:proofErr w:type="gramStart"/>
      <w:r w:rsidRPr="00962698">
        <w:t>assets</w:t>
      </w:r>
      <w:proofErr w:type="gramEnd"/>
      <w:r w:rsidRPr="00962698">
        <w:t xml:space="preserve"> useful life to the Company, commencing from the time the asset is ready for use.</w:t>
      </w:r>
    </w:p>
    <w:p w14:paraId="50F915B4" w14:textId="77777777" w:rsidR="00FF4349" w:rsidRPr="00962698" w:rsidRDefault="00737A89" w:rsidP="002A6DF8">
      <w:pPr>
        <w:pStyle w:val="BodyText"/>
        <w:ind w:left="709"/>
      </w:pPr>
      <w:r w:rsidRPr="00962698">
        <w:t xml:space="preserve">The estimated useful lives used for each class of depreciable </w:t>
      </w:r>
      <w:proofErr w:type="gramStart"/>
      <w:r w:rsidRPr="00962698">
        <w:t>asset</w:t>
      </w:r>
      <w:proofErr w:type="gramEnd"/>
      <w:r w:rsidRPr="00962698">
        <w:t xml:space="preserve"> are shown below:</w:t>
      </w:r>
    </w:p>
    <w:p w14:paraId="0542497D" w14:textId="77777777" w:rsidR="00FF4349" w:rsidRPr="001008E6" w:rsidRDefault="00737A89" w:rsidP="002A6DF8">
      <w:pPr>
        <w:pStyle w:val="BodyText"/>
        <w:tabs>
          <w:tab w:val="left" w:pos="5103"/>
        </w:tabs>
        <w:ind w:left="709"/>
        <w:rPr>
          <w:b/>
          <w:bCs/>
        </w:rPr>
      </w:pPr>
      <w:r w:rsidRPr="001008E6">
        <w:rPr>
          <w:b/>
          <w:bCs/>
        </w:rPr>
        <w:t>Fixed</w:t>
      </w:r>
      <w:r w:rsidRPr="001008E6">
        <w:rPr>
          <w:b/>
          <w:bCs/>
          <w:spacing w:val="1"/>
        </w:rPr>
        <w:t xml:space="preserve"> </w:t>
      </w:r>
      <w:r w:rsidRPr="001008E6">
        <w:rPr>
          <w:b/>
          <w:bCs/>
        </w:rPr>
        <w:t>asset</w:t>
      </w:r>
      <w:r w:rsidRPr="001008E6">
        <w:rPr>
          <w:b/>
          <w:bCs/>
          <w:spacing w:val="1"/>
        </w:rPr>
        <w:t xml:space="preserve"> </w:t>
      </w:r>
      <w:r w:rsidRPr="001008E6">
        <w:rPr>
          <w:b/>
          <w:bCs/>
          <w:spacing w:val="-2"/>
        </w:rPr>
        <w:t>class</w:t>
      </w:r>
      <w:r w:rsidRPr="001008E6">
        <w:rPr>
          <w:b/>
          <w:bCs/>
        </w:rPr>
        <w:tab/>
        <w:t>Useful</w:t>
      </w:r>
      <w:r w:rsidRPr="001008E6">
        <w:rPr>
          <w:b/>
          <w:bCs/>
          <w:spacing w:val="-2"/>
        </w:rPr>
        <w:t xml:space="preserve"> </w:t>
      </w:r>
      <w:r w:rsidRPr="001008E6">
        <w:rPr>
          <w:b/>
          <w:bCs/>
          <w:spacing w:val="-4"/>
        </w:rPr>
        <w:t>life</w:t>
      </w:r>
    </w:p>
    <w:p w14:paraId="5B09F349" w14:textId="77777777" w:rsidR="00FF4349" w:rsidRDefault="00737A89" w:rsidP="002A6DF8">
      <w:pPr>
        <w:pStyle w:val="BodyText"/>
        <w:tabs>
          <w:tab w:val="left" w:pos="5103"/>
        </w:tabs>
        <w:ind w:left="709"/>
      </w:pPr>
      <w:r>
        <w:t>Office</w:t>
      </w:r>
      <w:r>
        <w:rPr>
          <w:spacing w:val="1"/>
        </w:rPr>
        <w:t xml:space="preserve"> </w:t>
      </w:r>
      <w:r>
        <w:rPr>
          <w:spacing w:val="-2"/>
        </w:rPr>
        <w:t>Equipment</w:t>
      </w:r>
      <w:r>
        <w:tab/>
        <w:t xml:space="preserve">2.5 - 5 </w:t>
      </w:r>
      <w:r>
        <w:rPr>
          <w:spacing w:val="-2"/>
        </w:rPr>
        <w:t>years</w:t>
      </w:r>
    </w:p>
    <w:p w14:paraId="27C71E2C" w14:textId="77777777" w:rsidR="00FF4349" w:rsidRDefault="00737A89" w:rsidP="002A6DF8">
      <w:pPr>
        <w:pStyle w:val="BodyText"/>
        <w:tabs>
          <w:tab w:val="left" w:pos="5103"/>
        </w:tabs>
        <w:ind w:left="709"/>
      </w:pPr>
      <w:r>
        <w:t>Leasehold</w:t>
      </w:r>
      <w:r>
        <w:rPr>
          <w:spacing w:val="-1"/>
        </w:rPr>
        <w:t xml:space="preserve"> </w:t>
      </w:r>
      <w:r>
        <w:rPr>
          <w:spacing w:val="-2"/>
        </w:rPr>
        <w:t>improvements</w:t>
      </w:r>
      <w:r>
        <w:tab/>
        <w:t>5</w:t>
      </w:r>
      <w:r>
        <w:rPr>
          <w:spacing w:val="-2"/>
        </w:rPr>
        <w:t xml:space="preserve"> years*</w:t>
      </w:r>
    </w:p>
    <w:p w14:paraId="756E0511" w14:textId="77777777" w:rsidR="00FF4349" w:rsidRPr="00E42B39" w:rsidRDefault="00737A89" w:rsidP="002A6DF8">
      <w:pPr>
        <w:pStyle w:val="BodyText"/>
        <w:ind w:left="709"/>
      </w:pPr>
      <w:r w:rsidRPr="00E42B39">
        <w:t>* Leasehold improvements are depreciated over 5 years or according to the term of the lease.</w:t>
      </w:r>
    </w:p>
    <w:p w14:paraId="6640281F" w14:textId="77777777" w:rsidR="00FF4349" w:rsidRPr="00E42B39" w:rsidRDefault="00737A89" w:rsidP="002A6DF8">
      <w:pPr>
        <w:pStyle w:val="BodyText"/>
        <w:ind w:left="709"/>
      </w:pPr>
      <w:r w:rsidRPr="00E42B39">
        <w:t>The asset's residual values and useful lives are reviewed, and adjusted if appropriate, at each reporting date. An asset's carrying amount is written down immediately to its recoverable amount if the asset's carrying amount is greater than its estimated recoverable amount.</w:t>
      </w:r>
    </w:p>
    <w:p w14:paraId="0AAB39E6" w14:textId="177B5586" w:rsidR="00FF4349" w:rsidRPr="00E42B39" w:rsidRDefault="00737A89" w:rsidP="002A6DF8">
      <w:pPr>
        <w:pStyle w:val="Heading4"/>
        <w:numPr>
          <w:ilvl w:val="1"/>
          <w:numId w:val="3"/>
        </w:numPr>
        <w:ind w:left="709" w:hanging="425"/>
      </w:pPr>
      <w:r w:rsidRPr="00E42B39">
        <w:t>Goods and services tax (GST)</w:t>
      </w:r>
    </w:p>
    <w:p w14:paraId="4F6D1E2B" w14:textId="77777777" w:rsidR="00FF4349" w:rsidRPr="003169AB" w:rsidRDefault="00737A89" w:rsidP="002A6DF8">
      <w:pPr>
        <w:pStyle w:val="BodyText"/>
        <w:ind w:left="709"/>
      </w:pPr>
      <w:r w:rsidRPr="003169AB">
        <w:t xml:space="preserve">Revenue, expenses and assets are </w:t>
      </w:r>
      <w:proofErr w:type="spellStart"/>
      <w:r w:rsidRPr="003169AB">
        <w:t>recognised</w:t>
      </w:r>
      <w:proofErr w:type="spellEnd"/>
      <w:r w:rsidRPr="003169AB">
        <w:t xml:space="preserve"> net of the amount of goods and services tax (GST), except where the amount of GST incurred is not recoverable from the Australian Taxation Office (ATO).</w:t>
      </w:r>
    </w:p>
    <w:p w14:paraId="1C90E7FB" w14:textId="77777777" w:rsidR="00FF4349" w:rsidRPr="003169AB" w:rsidRDefault="00737A89" w:rsidP="002A6DF8">
      <w:pPr>
        <w:pStyle w:val="BodyText"/>
        <w:ind w:left="709"/>
      </w:pPr>
      <w:r w:rsidRPr="003169AB">
        <w:t>Receivables and payable are stated inclusive of GST.</w:t>
      </w:r>
    </w:p>
    <w:p w14:paraId="37BCDBA0" w14:textId="77777777" w:rsidR="00FF4349" w:rsidRPr="003169AB" w:rsidRDefault="00737A89" w:rsidP="002A6DF8">
      <w:pPr>
        <w:pStyle w:val="BodyText"/>
        <w:ind w:left="709"/>
      </w:pPr>
      <w:r w:rsidRPr="003169AB">
        <w:t xml:space="preserve">The net amount of GST recoverable from, or payable to, the ATO is included as part of </w:t>
      </w:r>
      <w:proofErr w:type="gramStart"/>
      <w:r w:rsidRPr="003169AB">
        <w:t>receivables</w:t>
      </w:r>
      <w:proofErr w:type="gramEnd"/>
      <w:r w:rsidRPr="003169AB">
        <w:t xml:space="preserve"> or </w:t>
      </w:r>
      <w:proofErr w:type="gramStart"/>
      <w:r w:rsidRPr="003169AB">
        <w:t>payables</w:t>
      </w:r>
      <w:proofErr w:type="gramEnd"/>
      <w:r w:rsidRPr="003169AB">
        <w:t xml:space="preserve"> in the statement of financial position.</w:t>
      </w:r>
    </w:p>
    <w:p w14:paraId="030F8419" w14:textId="77777777" w:rsidR="00FF4349" w:rsidRPr="003169AB" w:rsidRDefault="00737A89" w:rsidP="002A6DF8">
      <w:pPr>
        <w:pStyle w:val="BodyText"/>
        <w:ind w:left="709"/>
      </w:pPr>
      <w:r w:rsidRPr="003169AB">
        <w:t>Cash flows in the statement of cash flows are included on a gross basis and the GST component of cash flows arising from investing and financing activities which is recoverable from, or payable to, the taxation authority is classified as operating cash flows.</w:t>
      </w:r>
    </w:p>
    <w:p w14:paraId="39AD01FC" w14:textId="0A1DF02C" w:rsidR="00FF4349" w:rsidRPr="003169AB" w:rsidRDefault="00737A89" w:rsidP="002A6DF8">
      <w:pPr>
        <w:pStyle w:val="Heading4"/>
        <w:numPr>
          <w:ilvl w:val="1"/>
          <w:numId w:val="3"/>
        </w:numPr>
        <w:ind w:hanging="436"/>
      </w:pPr>
      <w:r w:rsidRPr="003169AB">
        <w:lastRenderedPageBreak/>
        <w:t>Financial instruments</w:t>
      </w:r>
    </w:p>
    <w:p w14:paraId="26E1A65E" w14:textId="77777777" w:rsidR="00FF4349" w:rsidRPr="009F380A" w:rsidRDefault="00737A89" w:rsidP="00932998">
      <w:pPr>
        <w:pStyle w:val="BodyText"/>
        <w:ind w:left="709"/>
        <w:rPr>
          <w:b/>
          <w:bCs/>
          <w:spacing w:val="-2"/>
        </w:rPr>
      </w:pPr>
      <w:r w:rsidRPr="009F380A">
        <w:rPr>
          <w:b/>
          <w:bCs/>
        </w:rPr>
        <w:t>Financial</w:t>
      </w:r>
      <w:r w:rsidRPr="009F380A">
        <w:rPr>
          <w:b/>
          <w:bCs/>
          <w:spacing w:val="1"/>
        </w:rPr>
        <w:t xml:space="preserve"> </w:t>
      </w:r>
      <w:r w:rsidRPr="009F380A">
        <w:rPr>
          <w:b/>
          <w:bCs/>
          <w:spacing w:val="-2"/>
        </w:rPr>
        <w:t>assets</w:t>
      </w:r>
    </w:p>
    <w:p w14:paraId="292E7867" w14:textId="156B037A" w:rsidR="001368C3" w:rsidRPr="001368C3" w:rsidRDefault="001368C3" w:rsidP="00932998">
      <w:pPr>
        <w:pStyle w:val="BodyText"/>
        <w:ind w:left="709"/>
        <w:rPr>
          <w:lang w:val="en-AU"/>
        </w:rPr>
      </w:pPr>
      <w:r w:rsidRPr="001368C3">
        <w:rPr>
          <w:lang w:val="en-AU"/>
        </w:rPr>
        <w:t>Financial assets are initially measured at fair value. Transactions costs are included as part of the initial</w:t>
      </w:r>
      <w:r w:rsidR="003919FA">
        <w:rPr>
          <w:lang w:val="en-AU"/>
        </w:rPr>
        <w:t xml:space="preserve"> </w:t>
      </w:r>
      <w:r w:rsidRPr="001368C3">
        <w:rPr>
          <w:lang w:val="en-AU"/>
        </w:rPr>
        <w:t>measurement, except for financial assets at fair value through profit or loss. Such assets are subsequently</w:t>
      </w:r>
      <w:r w:rsidR="003919FA">
        <w:rPr>
          <w:lang w:val="en-AU"/>
        </w:rPr>
        <w:t xml:space="preserve"> </w:t>
      </w:r>
      <w:r w:rsidRPr="001368C3">
        <w:rPr>
          <w:lang w:val="en-AU"/>
        </w:rPr>
        <w:t>measured at either amortised cost or fair value depending on their classification. Classification is determined</w:t>
      </w:r>
      <w:r w:rsidR="008369E1">
        <w:rPr>
          <w:lang w:val="en-AU"/>
        </w:rPr>
        <w:t xml:space="preserve"> </w:t>
      </w:r>
      <w:r w:rsidRPr="001368C3">
        <w:rPr>
          <w:lang w:val="en-AU"/>
        </w:rPr>
        <w:t>based on both the business model within which such assets are held and the contractual cash flow</w:t>
      </w:r>
      <w:r w:rsidR="008369E1">
        <w:rPr>
          <w:lang w:val="en-AU"/>
        </w:rPr>
        <w:t xml:space="preserve"> </w:t>
      </w:r>
      <w:r w:rsidRPr="001368C3">
        <w:rPr>
          <w:lang w:val="en-AU"/>
        </w:rPr>
        <w:t>characteristics of the financial asset unless an accounting mismatch is being avoided.</w:t>
      </w:r>
    </w:p>
    <w:p w14:paraId="070B22AF" w14:textId="0A4DE96D" w:rsidR="001368C3" w:rsidRDefault="001368C3" w:rsidP="00932998">
      <w:pPr>
        <w:pStyle w:val="BodyText"/>
        <w:ind w:left="709"/>
      </w:pPr>
      <w:r w:rsidRPr="001368C3">
        <w:rPr>
          <w:lang w:val="en-AU"/>
        </w:rPr>
        <w:t>Financial assets are derecognised when the rights to receive cash flows have expired or have been transferred</w:t>
      </w:r>
      <w:r w:rsidR="008369E1">
        <w:rPr>
          <w:lang w:val="en-AU"/>
        </w:rPr>
        <w:t xml:space="preserve"> </w:t>
      </w:r>
      <w:r w:rsidRPr="001368C3">
        <w:rPr>
          <w:lang w:val="en-AU"/>
        </w:rPr>
        <w:t>and the Company has transferred substantially all the risk and rewards of ownership. When there is not</w:t>
      </w:r>
      <w:r w:rsidR="00004507">
        <w:rPr>
          <w:lang w:val="en-AU"/>
        </w:rPr>
        <w:t xml:space="preserve"> </w:t>
      </w:r>
      <w:r w:rsidRPr="001368C3">
        <w:rPr>
          <w:lang w:val="en-AU"/>
        </w:rPr>
        <w:t xml:space="preserve">reasonable expectation of recovering part or </w:t>
      </w:r>
      <w:proofErr w:type="gramStart"/>
      <w:r w:rsidRPr="001368C3">
        <w:rPr>
          <w:lang w:val="en-AU"/>
        </w:rPr>
        <w:t>all of</w:t>
      </w:r>
      <w:proofErr w:type="gramEnd"/>
      <w:r w:rsidRPr="001368C3">
        <w:rPr>
          <w:lang w:val="en-AU"/>
        </w:rPr>
        <w:t xml:space="preserve"> a financial asset, </w:t>
      </w:r>
      <w:proofErr w:type="gramStart"/>
      <w:r w:rsidRPr="001368C3">
        <w:rPr>
          <w:lang w:val="en-AU"/>
        </w:rPr>
        <w:t>its</w:t>
      </w:r>
      <w:proofErr w:type="gramEnd"/>
      <w:r w:rsidRPr="001368C3">
        <w:rPr>
          <w:lang w:val="en-AU"/>
        </w:rPr>
        <w:t xml:space="preserve"> carrying value is written off.</w:t>
      </w:r>
    </w:p>
    <w:p w14:paraId="21325CB3" w14:textId="77777777" w:rsidR="001368C3" w:rsidRPr="001368C3" w:rsidRDefault="001368C3" w:rsidP="00932998">
      <w:pPr>
        <w:pStyle w:val="BodyText"/>
        <w:ind w:left="709"/>
        <w:rPr>
          <w:i/>
          <w:iCs/>
          <w:spacing w:val="-2"/>
          <w:lang w:val="en-AU"/>
        </w:rPr>
      </w:pPr>
      <w:r w:rsidRPr="001368C3">
        <w:rPr>
          <w:i/>
          <w:iCs/>
          <w:spacing w:val="-2"/>
          <w:lang w:val="en-AU"/>
        </w:rPr>
        <w:t>Impairment of financial assets</w:t>
      </w:r>
    </w:p>
    <w:p w14:paraId="7341C713" w14:textId="0CD59FAC" w:rsidR="001368C3" w:rsidRPr="001368C3" w:rsidRDefault="001368C3" w:rsidP="00932998">
      <w:pPr>
        <w:pStyle w:val="BodyText"/>
        <w:ind w:left="709"/>
        <w:rPr>
          <w:lang w:val="en-AU"/>
        </w:rPr>
      </w:pPr>
      <w:r w:rsidRPr="001368C3">
        <w:rPr>
          <w:lang w:val="en-AU"/>
        </w:rPr>
        <w:t>The Company recognises a loss allowance for expected credit losses on financial assets which are either</w:t>
      </w:r>
      <w:r w:rsidR="004D0DE2">
        <w:rPr>
          <w:lang w:val="en-AU"/>
        </w:rPr>
        <w:t xml:space="preserve"> </w:t>
      </w:r>
      <w:r w:rsidRPr="001368C3">
        <w:rPr>
          <w:lang w:val="en-AU"/>
        </w:rPr>
        <w:t>measured at amortised cost or fair value through other comprehensive income. The measurement of the loss</w:t>
      </w:r>
      <w:r w:rsidR="004D0DE2">
        <w:rPr>
          <w:lang w:val="en-AU"/>
        </w:rPr>
        <w:t xml:space="preserve"> </w:t>
      </w:r>
      <w:r w:rsidRPr="001368C3">
        <w:rPr>
          <w:lang w:val="en-AU"/>
        </w:rPr>
        <w:t>allowance depends upon the Company's assessment at the end of each reporting period as to whether the</w:t>
      </w:r>
      <w:r w:rsidR="004D0DE2">
        <w:rPr>
          <w:lang w:val="en-AU"/>
        </w:rPr>
        <w:t xml:space="preserve"> </w:t>
      </w:r>
      <w:r w:rsidRPr="001368C3">
        <w:rPr>
          <w:lang w:val="en-AU"/>
        </w:rPr>
        <w:t>financial instrument's credit risk has increased significantly since initial recognition, based on reasonable and</w:t>
      </w:r>
      <w:r w:rsidR="004D0DE2">
        <w:rPr>
          <w:lang w:val="en-AU"/>
        </w:rPr>
        <w:t xml:space="preserve"> </w:t>
      </w:r>
      <w:r w:rsidRPr="001368C3">
        <w:rPr>
          <w:lang w:val="en-AU"/>
        </w:rPr>
        <w:t>supportable information that is available, without undue cost or effort to obtain. Where there has not been a</w:t>
      </w:r>
      <w:r w:rsidR="004D0DE2">
        <w:rPr>
          <w:lang w:val="en-AU"/>
        </w:rPr>
        <w:t xml:space="preserve"> </w:t>
      </w:r>
      <w:r w:rsidRPr="001368C3">
        <w:rPr>
          <w:lang w:val="en-AU"/>
        </w:rPr>
        <w:t>significant increase in exposure to credit risk since initial recognition, a 12-month expected credit loss</w:t>
      </w:r>
      <w:r w:rsidR="00FA3BE4">
        <w:rPr>
          <w:lang w:val="en-AU"/>
        </w:rPr>
        <w:t xml:space="preserve"> </w:t>
      </w:r>
      <w:r w:rsidRPr="001368C3">
        <w:rPr>
          <w:lang w:val="en-AU"/>
        </w:rPr>
        <w:t>allowance is estimated. This represents a portion of the asset's lifetime expected credit losses that is</w:t>
      </w:r>
      <w:r w:rsidR="00FA3BE4">
        <w:rPr>
          <w:lang w:val="en-AU"/>
        </w:rPr>
        <w:t xml:space="preserve"> </w:t>
      </w:r>
      <w:r w:rsidRPr="001368C3">
        <w:rPr>
          <w:lang w:val="en-AU"/>
        </w:rPr>
        <w:t>attributable to a default event that is possible within the next 12 months. Where a financial asset has become</w:t>
      </w:r>
      <w:r w:rsidR="00FA3BE4">
        <w:rPr>
          <w:lang w:val="en-AU"/>
        </w:rPr>
        <w:t xml:space="preserve"> </w:t>
      </w:r>
      <w:r w:rsidRPr="001368C3">
        <w:rPr>
          <w:lang w:val="en-AU"/>
        </w:rPr>
        <w:t>credit impaired or where it is determined that credit risk has increased significantly, the loss allowance is based</w:t>
      </w:r>
      <w:r w:rsidR="0006001B">
        <w:rPr>
          <w:lang w:val="en-AU"/>
        </w:rPr>
        <w:t xml:space="preserve"> </w:t>
      </w:r>
      <w:r w:rsidRPr="001368C3">
        <w:rPr>
          <w:lang w:val="en-AU"/>
        </w:rPr>
        <w:t xml:space="preserve">on the asset's lifetime expected credit losses. The amount of expected credit loss recognised is measured </w:t>
      </w:r>
      <w:proofErr w:type="gramStart"/>
      <w:r w:rsidRPr="001368C3">
        <w:rPr>
          <w:lang w:val="en-AU"/>
        </w:rPr>
        <w:t>on</w:t>
      </w:r>
      <w:r w:rsidR="0006001B" w:rsidRPr="0006001B">
        <w:rPr>
          <w:lang w:val="en-AU"/>
        </w:rPr>
        <w:t xml:space="preserve"> </w:t>
      </w:r>
      <w:r w:rsidRPr="001368C3">
        <w:rPr>
          <w:lang w:val="en-AU"/>
        </w:rPr>
        <w:t>the basis of</w:t>
      </w:r>
      <w:proofErr w:type="gramEnd"/>
      <w:r w:rsidRPr="001368C3">
        <w:rPr>
          <w:lang w:val="en-AU"/>
        </w:rPr>
        <w:t xml:space="preserve"> the probability weighted present value of anticipated cash shortfalls over the life of the instrument</w:t>
      </w:r>
      <w:r w:rsidR="00932739">
        <w:rPr>
          <w:lang w:val="en-AU"/>
        </w:rPr>
        <w:t xml:space="preserve"> </w:t>
      </w:r>
      <w:r w:rsidRPr="001368C3">
        <w:rPr>
          <w:lang w:val="en-AU"/>
        </w:rPr>
        <w:t>discounted at the original effective interest rate.</w:t>
      </w:r>
    </w:p>
    <w:p w14:paraId="3D7F0981" w14:textId="77777777" w:rsidR="001368C3" w:rsidRPr="009F380A" w:rsidRDefault="001368C3" w:rsidP="00932998">
      <w:pPr>
        <w:pStyle w:val="BodyText"/>
        <w:ind w:left="709"/>
        <w:rPr>
          <w:b/>
          <w:bCs/>
          <w:lang w:val="en-AU"/>
        </w:rPr>
      </w:pPr>
      <w:r w:rsidRPr="009F380A">
        <w:rPr>
          <w:b/>
          <w:bCs/>
          <w:lang w:val="en-AU"/>
        </w:rPr>
        <w:t>Financial liabilities</w:t>
      </w:r>
    </w:p>
    <w:p w14:paraId="07CFFDE4" w14:textId="5247AAB8" w:rsidR="001368C3" w:rsidRPr="001368C3" w:rsidRDefault="001368C3" w:rsidP="00932998">
      <w:pPr>
        <w:pStyle w:val="BodyText"/>
        <w:ind w:left="709"/>
        <w:rPr>
          <w:lang w:val="en-AU"/>
        </w:rPr>
      </w:pPr>
      <w:r w:rsidRPr="001368C3">
        <w:rPr>
          <w:lang w:val="en-AU"/>
        </w:rPr>
        <w:t>The Company measures all financial liabilities initially at fair value less transaction costs, subsequently financial</w:t>
      </w:r>
      <w:r w:rsidR="004842FF">
        <w:rPr>
          <w:lang w:val="en-AU"/>
        </w:rPr>
        <w:t xml:space="preserve"> </w:t>
      </w:r>
      <w:r w:rsidRPr="001368C3">
        <w:rPr>
          <w:lang w:val="en-AU"/>
        </w:rPr>
        <w:t>liabilities are measured at amortised cost using the effective interest rate method.</w:t>
      </w:r>
    </w:p>
    <w:p w14:paraId="514BD025" w14:textId="77777777" w:rsidR="001368C3" w:rsidRPr="001368C3" w:rsidRDefault="001368C3" w:rsidP="00932998">
      <w:pPr>
        <w:pStyle w:val="BodyText"/>
        <w:ind w:left="709"/>
        <w:rPr>
          <w:lang w:val="en-AU"/>
        </w:rPr>
      </w:pPr>
      <w:r w:rsidRPr="001368C3">
        <w:rPr>
          <w:lang w:val="en-AU"/>
        </w:rPr>
        <w:t>The financial liabilities of the Company comprise trade payables and lease liabilities.</w:t>
      </w:r>
    </w:p>
    <w:p w14:paraId="647CFDBF" w14:textId="359B902B" w:rsidR="001368C3" w:rsidRPr="001368C3" w:rsidRDefault="001368C3" w:rsidP="004C0FAD">
      <w:pPr>
        <w:pStyle w:val="Heading4"/>
        <w:numPr>
          <w:ilvl w:val="1"/>
          <w:numId w:val="3"/>
        </w:numPr>
        <w:rPr>
          <w:lang w:val="en-AU"/>
        </w:rPr>
      </w:pPr>
      <w:r w:rsidRPr="001368C3">
        <w:rPr>
          <w:lang w:val="en-AU"/>
        </w:rPr>
        <w:t>Impairment of non-financial assets</w:t>
      </w:r>
    </w:p>
    <w:p w14:paraId="12D4080E" w14:textId="33C8A194" w:rsidR="001368C3" w:rsidRPr="001368C3" w:rsidRDefault="001368C3" w:rsidP="00604236">
      <w:pPr>
        <w:pStyle w:val="BodyText"/>
        <w:ind w:left="709"/>
        <w:rPr>
          <w:lang w:val="en-AU"/>
        </w:rPr>
      </w:pPr>
      <w:r w:rsidRPr="001368C3">
        <w:rPr>
          <w:lang w:val="en-AU"/>
        </w:rPr>
        <w:t>At the end of each reporting period the Company determines whether there is evidence of an impairment</w:t>
      </w:r>
      <w:r w:rsidR="004842FF">
        <w:rPr>
          <w:lang w:val="en-AU"/>
        </w:rPr>
        <w:t xml:space="preserve"> </w:t>
      </w:r>
      <w:r w:rsidRPr="001368C3">
        <w:rPr>
          <w:lang w:val="en-AU"/>
        </w:rPr>
        <w:t>indicator for non-financial assets. Where an indicator exists, the recoverable amount of the asset is estimated.</w:t>
      </w:r>
    </w:p>
    <w:p w14:paraId="6B07972C" w14:textId="03BA5BFC" w:rsidR="001368C3" w:rsidRPr="001368C3" w:rsidRDefault="001368C3" w:rsidP="00604236">
      <w:pPr>
        <w:pStyle w:val="BodyText"/>
        <w:ind w:left="709"/>
        <w:rPr>
          <w:lang w:val="en-AU"/>
        </w:rPr>
      </w:pPr>
      <w:r w:rsidRPr="001368C3">
        <w:rPr>
          <w:lang w:val="en-AU"/>
        </w:rPr>
        <w:t>Where assets do not operate independently of other assets, the recoverable amount of the relevant cash</w:t>
      </w:r>
      <w:r w:rsidR="00D570BC">
        <w:rPr>
          <w:lang w:val="en-AU"/>
        </w:rPr>
        <w:t>-</w:t>
      </w:r>
      <w:r w:rsidRPr="001368C3">
        <w:rPr>
          <w:lang w:val="en-AU"/>
        </w:rPr>
        <w:t>generating</w:t>
      </w:r>
      <w:r w:rsidR="00D570BC">
        <w:rPr>
          <w:lang w:val="en-AU"/>
        </w:rPr>
        <w:t xml:space="preserve"> </w:t>
      </w:r>
      <w:r w:rsidRPr="001368C3">
        <w:rPr>
          <w:lang w:val="en-AU"/>
        </w:rPr>
        <w:t>unit (CGU) is estimated.</w:t>
      </w:r>
    </w:p>
    <w:p w14:paraId="25E24DCF" w14:textId="636CB710" w:rsidR="001368C3" w:rsidRPr="001368C3" w:rsidRDefault="001368C3" w:rsidP="00604236">
      <w:pPr>
        <w:pStyle w:val="BodyText"/>
        <w:ind w:left="709"/>
        <w:rPr>
          <w:lang w:val="en-AU"/>
        </w:rPr>
      </w:pPr>
      <w:r w:rsidRPr="001368C3">
        <w:rPr>
          <w:lang w:val="en-AU"/>
        </w:rPr>
        <w:t>Where the recoverable amount is less than the carrying amount, an impairment loss is recognised in profit or</w:t>
      </w:r>
      <w:r w:rsidR="00D570BC">
        <w:rPr>
          <w:lang w:val="en-AU"/>
        </w:rPr>
        <w:t xml:space="preserve"> </w:t>
      </w:r>
      <w:r w:rsidRPr="001368C3">
        <w:rPr>
          <w:lang w:val="en-AU"/>
        </w:rPr>
        <w:t>loss.</w:t>
      </w:r>
    </w:p>
    <w:p w14:paraId="75CFB87E" w14:textId="21B57D7C" w:rsidR="001368C3" w:rsidRPr="001368C3" w:rsidRDefault="001368C3" w:rsidP="004C0FAD">
      <w:pPr>
        <w:pStyle w:val="Heading4"/>
        <w:numPr>
          <w:ilvl w:val="1"/>
          <w:numId w:val="3"/>
        </w:numPr>
        <w:rPr>
          <w:lang w:val="en-AU"/>
        </w:rPr>
      </w:pPr>
      <w:r w:rsidRPr="001368C3">
        <w:rPr>
          <w:lang w:val="en-AU"/>
        </w:rPr>
        <w:t>Intangible assets</w:t>
      </w:r>
    </w:p>
    <w:p w14:paraId="3CE59FC0" w14:textId="77777777" w:rsidR="001368C3" w:rsidRPr="00B6334F" w:rsidRDefault="001368C3" w:rsidP="00B6334F">
      <w:pPr>
        <w:pStyle w:val="BodyText"/>
        <w:ind w:left="709"/>
        <w:rPr>
          <w:b/>
          <w:bCs/>
        </w:rPr>
      </w:pPr>
      <w:r w:rsidRPr="00B6334F">
        <w:rPr>
          <w:b/>
          <w:bCs/>
        </w:rPr>
        <w:t>Software, E-learning modules and Intellectual Property Rights</w:t>
      </w:r>
    </w:p>
    <w:p w14:paraId="6CF3F067" w14:textId="6EA2E34B" w:rsidR="001368C3" w:rsidRPr="00B6334F" w:rsidRDefault="001368C3" w:rsidP="00B6334F">
      <w:pPr>
        <w:pStyle w:val="BodyText"/>
        <w:ind w:left="709"/>
      </w:pPr>
      <w:r w:rsidRPr="00B6334F">
        <w:t xml:space="preserve">Software, E-learning modules and Intellectual Property Rights have finite life and </w:t>
      </w:r>
      <w:proofErr w:type="gramStart"/>
      <w:r w:rsidRPr="00B6334F">
        <w:t>is</w:t>
      </w:r>
      <w:proofErr w:type="gramEnd"/>
      <w:r w:rsidRPr="00B6334F">
        <w:t xml:space="preserve"> carried at cost </w:t>
      </w:r>
      <w:proofErr w:type="gramStart"/>
      <w:r w:rsidRPr="00B6334F">
        <w:t>less</w:t>
      </w:r>
      <w:proofErr w:type="gramEnd"/>
      <w:r w:rsidRPr="00B6334F">
        <w:t xml:space="preserve"> any</w:t>
      </w:r>
      <w:r w:rsidR="00FF49C1" w:rsidRPr="00B6334F">
        <w:t xml:space="preserve"> </w:t>
      </w:r>
      <w:r w:rsidRPr="00B6334F">
        <w:t xml:space="preserve">accumulated </w:t>
      </w:r>
      <w:proofErr w:type="spellStart"/>
      <w:r w:rsidRPr="00B6334F">
        <w:t>amortisation</w:t>
      </w:r>
      <w:proofErr w:type="spellEnd"/>
      <w:r w:rsidRPr="00B6334F">
        <w:t xml:space="preserve"> and impairment losses. It has an estimated useful life of between three and four</w:t>
      </w:r>
      <w:r w:rsidR="00FF49C1" w:rsidRPr="00B6334F">
        <w:t xml:space="preserve"> </w:t>
      </w:r>
      <w:r w:rsidRPr="00B6334F">
        <w:t>years.</w:t>
      </w:r>
    </w:p>
    <w:p w14:paraId="655A96DA" w14:textId="77777777" w:rsidR="001368C3" w:rsidRPr="00B6334F" w:rsidRDefault="001368C3" w:rsidP="00B6334F">
      <w:pPr>
        <w:pStyle w:val="BodyText"/>
        <w:ind w:left="709"/>
        <w:rPr>
          <w:b/>
          <w:bCs/>
        </w:rPr>
      </w:pPr>
      <w:proofErr w:type="spellStart"/>
      <w:r w:rsidRPr="00B6334F">
        <w:rPr>
          <w:b/>
          <w:bCs/>
        </w:rPr>
        <w:t>Amortisation</w:t>
      </w:r>
      <w:proofErr w:type="spellEnd"/>
    </w:p>
    <w:p w14:paraId="707641FC" w14:textId="31CE2797" w:rsidR="001368C3" w:rsidRPr="00B6334F" w:rsidRDefault="001368C3" w:rsidP="00B6334F">
      <w:pPr>
        <w:pStyle w:val="BodyText"/>
        <w:ind w:left="709"/>
      </w:pPr>
      <w:proofErr w:type="spellStart"/>
      <w:r w:rsidRPr="00B6334F">
        <w:t>Amortisation</w:t>
      </w:r>
      <w:proofErr w:type="spellEnd"/>
      <w:r w:rsidRPr="00B6334F">
        <w:t xml:space="preserve"> is </w:t>
      </w:r>
      <w:proofErr w:type="spellStart"/>
      <w:r w:rsidRPr="00B6334F">
        <w:t>recognised</w:t>
      </w:r>
      <w:proofErr w:type="spellEnd"/>
      <w:r w:rsidRPr="00B6334F">
        <w:t xml:space="preserve"> in profit or loss on a straight-line basis over the estimated useful lives of intangible</w:t>
      </w:r>
      <w:r w:rsidR="00FF49C1" w:rsidRPr="00B6334F">
        <w:t xml:space="preserve"> </w:t>
      </w:r>
      <w:r w:rsidRPr="00B6334F">
        <w:t>assets, other than goodwill, from the date that they are available for use.</w:t>
      </w:r>
    </w:p>
    <w:p w14:paraId="5427E27A" w14:textId="2CA4E4F8" w:rsidR="00827363" w:rsidRPr="00B6334F" w:rsidRDefault="00827363" w:rsidP="00B6334F">
      <w:pPr>
        <w:pStyle w:val="BodyText"/>
        <w:ind w:left="709"/>
      </w:pPr>
      <w:proofErr w:type="spellStart"/>
      <w:r w:rsidRPr="00B6334F">
        <w:t>Amortisation</w:t>
      </w:r>
      <w:proofErr w:type="spellEnd"/>
      <w:r w:rsidRPr="00B6334F">
        <w:t xml:space="preserve"> methods, useful lives and residual values are reviewed at each reporting date and adjusted if</w:t>
      </w:r>
      <w:r w:rsidR="00230FEF" w:rsidRPr="00B6334F">
        <w:t xml:space="preserve"> </w:t>
      </w:r>
      <w:r w:rsidRPr="00B6334F">
        <w:lastRenderedPageBreak/>
        <w:t>appropriate.</w:t>
      </w:r>
    </w:p>
    <w:p w14:paraId="192832B9" w14:textId="798E867F" w:rsidR="00827363" w:rsidRPr="00827363" w:rsidRDefault="00827363" w:rsidP="004C0FAD">
      <w:pPr>
        <w:pStyle w:val="Heading4"/>
        <w:numPr>
          <w:ilvl w:val="1"/>
          <w:numId w:val="3"/>
        </w:numPr>
        <w:rPr>
          <w:lang w:val="en-AU"/>
        </w:rPr>
      </w:pPr>
      <w:r w:rsidRPr="00827363">
        <w:rPr>
          <w:lang w:val="en-AU"/>
        </w:rPr>
        <w:t>Provisions</w:t>
      </w:r>
    </w:p>
    <w:p w14:paraId="2531F6DB" w14:textId="71269E4F" w:rsidR="00827363" w:rsidRPr="00C81FBD" w:rsidRDefault="00827363" w:rsidP="00C81FBD">
      <w:pPr>
        <w:pStyle w:val="BodyText"/>
        <w:ind w:left="709"/>
      </w:pPr>
      <w:r w:rsidRPr="00C81FBD">
        <w:t xml:space="preserve">Provisions are </w:t>
      </w:r>
      <w:proofErr w:type="spellStart"/>
      <w:r w:rsidRPr="00C81FBD">
        <w:t>recognised</w:t>
      </w:r>
      <w:proofErr w:type="spellEnd"/>
      <w:r w:rsidRPr="00C81FBD">
        <w:t xml:space="preserve"> when the Company has a legal or constructive obligation, </w:t>
      </w:r>
      <w:proofErr w:type="gramStart"/>
      <w:r w:rsidRPr="00C81FBD">
        <w:t>as a result of</w:t>
      </w:r>
      <w:proofErr w:type="gramEnd"/>
      <w:r w:rsidRPr="00C81FBD">
        <w:t xml:space="preserve"> past events,</w:t>
      </w:r>
      <w:r w:rsidR="00230FEF" w:rsidRPr="00C81FBD">
        <w:t xml:space="preserve"> </w:t>
      </w:r>
      <w:r w:rsidRPr="00C81FBD">
        <w:t>for which it is probable that an outflow of economic benefits will result and that outflow can be reliably</w:t>
      </w:r>
      <w:r w:rsidR="00230FEF" w:rsidRPr="00C81FBD">
        <w:t xml:space="preserve"> </w:t>
      </w:r>
      <w:r w:rsidRPr="00C81FBD">
        <w:t>measured.</w:t>
      </w:r>
    </w:p>
    <w:p w14:paraId="16A317B0" w14:textId="749DBB5A" w:rsidR="00827363" w:rsidRPr="00C81FBD" w:rsidRDefault="00827363" w:rsidP="00C81FBD">
      <w:pPr>
        <w:pStyle w:val="BodyText"/>
        <w:ind w:left="709"/>
      </w:pPr>
      <w:r w:rsidRPr="00C81FBD">
        <w:t>Provisions are measured at the present value of management's best estimate of the outflow required to settle</w:t>
      </w:r>
      <w:r w:rsidR="00CA013F" w:rsidRPr="00C81FBD">
        <w:t xml:space="preserve"> </w:t>
      </w:r>
      <w:r w:rsidRPr="00C81FBD">
        <w:t>the obligation at the end of the reporting period. The discount rate used is a pre-tax rate that reflects current</w:t>
      </w:r>
      <w:r w:rsidR="00784E61" w:rsidRPr="00C81FBD">
        <w:t xml:space="preserve"> </w:t>
      </w:r>
      <w:r w:rsidRPr="00C81FBD">
        <w:t>market assessments of the time value of money and the risks specific to the liability. The increase in the</w:t>
      </w:r>
      <w:r w:rsidR="00784E61" w:rsidRPr="00C81FBD">
        <w:t xml:space="preserve"> </w:t>
      </w:r>
      <w:r w:rsidRPr="00C81FBD">
        <w:t>provision due to the unwinding of the discount is taken to finance costs in the statement of income and retained</w:t>
      </w:r>
      <w:r w:rsidR="00784E61" w:rsidRPr="00C81FBD">
        <w:t xml:space="preserve"> </w:t>
      </w:r>
      <w:r w:rsidRPr="00C81FBD">
        <w:t>earnings.</w:t>
      </w:r>
    </w:p>
    <w:p w14:paraId="09D068CC" w14:textId="1087FDE5" w:rsidR="00827363" w:rsidRPr="00827363" w:rsidRDefault="00827363" w:rsidP="004C0FAD">
      <w:pPr>
        <w:pStyle w:val="Heading3"/>
        <w:numPr>
          <w:ilvl w:val="0"/>
          <w:numId w:val="3"/>
        </w:numPr>
        <w:rPr>
          <w:lang w:val="en-AU"/>
        </w:rPr>
      </w:pPr>
      <w:r w:rsidRPr="00827363">
        <w:rPr>
          <w:lang w:val="en-AU"/>
        </w:rPr>
        <w:t>Critical Accounting Estimates and Judgments</w:t>
      </w:r>
    </w:p>
    <w:p w14:paraId="10747A4E" w14:textId="587B4923" w:rsidR="00827363" w:rsidRPr="00A8331E" w:rsidRDefault="00827363" w:rsidP="00A8331E">
      <w:pPr>
        <w:pStyle w:val="BodyText"/>
        <w:ind w:left="426"/>
      </w:pPr>
      <w:r w:rsidRPr="00A8331E">
        <w:t>The directors make estimates and judgements during the preparation of these financial statements regarding</w:t>
      </w:r>
      <w:r w:rsidR="0029776F" w:rsidRPr="00A8331E">
        <w:t xml:space="preserve"> </w:t>
      </w:r>
      <w:r w:rsidRPr="00A8331E">
        <w:t>assumptions about current and future events affecting transactions and balances.</w:t>
      </w:r>
    </w:p>
    <w:p w14:paraId="010C0091" w14:textId="1A048AC0" w:rsidR="00827363" w:rsidRPr="00A8331E" w:rsidRDefault="00827363" w:rsidP="00A8331E">
      <w:pPr>
        <w:pStyle w:val="BodyText"/>
        <w:ind w:left="426"/>
      </w:pPr>
      <w:r w:rsidRPr="00A8331E">
        <w:t>These estimates and judgements are based on the best information available at the time of preparing the financial</w:t>
      </w:r>
      <w:r w:rsidR="0029776F" w:rsidRPr="00A8331E">
        <w:t xml:space="preserve"> </w:t>
      </w:r>
      <w:r w:rsidRPr="00A8331E">
        <w:t>statements, however as additional information is known then the actual results may differ from the estimates.</w:t>
      </w:r>
    </w:p>
    <w:p w14:paraId="447E6B28" w14:textId="77777777" w:rsidR="00827363" w:rsidRPr="00A8331E" w:rsidRDefault="00827363" w:rsidP="00A8331E">
      <w:pPr>
        <w:pStyle w:val="BodyText"/>
        <w:ind w:left="426"/>
        <w:rPr>
          <w:b/>
          <w:bCs/>
        </w:rPr>
      </w:pPr>
      <w:r w:rsidRPr="00A8331E">
        <w:rPr>
          <w:b/>
          <w:bCs/>
        </w:rPr>
        <w:t>Key estimates - revenue recognition</w:t>
      </w:r>
    </w:p>
    <w:p w14:paraId="2B845456" w14:textId="604289C2" w:rsidR="00827363" w:rsidRPr="00A8331E" w:rsidRDefault="00827363" w:rsidP="00A8331E">
      <w:pPr>
        <w:pStyle w:val="BodyText"/>
        <w:ind w:left="426"/>
      </w:pPr>
      <w:r w:rsidRPr="00A8331E">
        <w:t xml:space="preserve">The Company assesses whether revenue is </w:t>
      </w:r>
      <w:proofErr w:type="spellStart"/>
      <w:r w:rsidRPr="00A8331E">
        <w:t>recognised</w:t>
      </w:r>
      <w:proofErr w:type="spellEnd"/>
      <w:r w:rsidRPr="00A8331E">
        <w:t xml:space="preserve"> at a point in time or </w:t>
      </w:r>
      <w:proofErr w:type="gramStart"/>
      <w:r w:rsidRPr="00A8331E">
        <w:t>over time</w:t>
      </w:r>
      <w:proofErr w:type="gramEnd"/>
      <w:r w:rsidRPr="00A8331E">
        <w:t>. Estimates and judgements</w:t>
      </w:r>
      <w:r w:rsidR="007F6844" w:rsidRPr="00A8331E">
        <w:t xml:space="preserve"> </w:t>
      </w:r>
      <w:r w:rsidRPr="00A8331E">
        <w:t xml:space="preserve">relating to revenue </w:t>
      </w:r>
      <w:proofErr w:type="gramStart"/>
      <w:r w:rsidRPr="00A8331E">
        <w:t>recognition,</w:t>
      </w:r>
      <w:proofErr w:type="gramEnd"/>
      <w:r w:rsidRPr="00A8331E">
        <w:t xml:space="preserve"> include:</w:t>
      </w:r>
    </w:p>
    <w:p w14:paraId="0C90F21A" w14:textId="67FAF2EF" w:rsidR="003B7489" w:rsidRPr="00A8331E" w:rsidRDefault="00827363" w:rsidP="004C0FAD">
      <w:pPr>
        <w:pStyle w:val="BodyText"/>
        <w:numPr>
          <w:ilvl w:val="0"/>
          <w:numId w:val="6"/>
        </w:numPr>
      </w:pPr>
      <w:r w:rsidRPr="00A8331E">
        <w:t>establishing whether the contract includes one or several performance obligations, and determining the price</w:t>
      </w:r>
      <w:r w:rsidR="007F6844" w:rsidRPr="00A8331E">
        <w:t xml:space="preserve"> </w:t>
      </w:r>
      <w:r w:rsidRPr="00A8331E">
        <w:t xml:space="preserve">allocated to </w:t>
      </w:r>
      <w:proofErr w:type="gramStart"/>
      <w:r w:rsidRPr="00A8331E">
        <w:t>them;</w:t>
      </w:r>
      <w:proofErr w:type="gramEnd"/>
    </w:p>
    <w:p w14:paraId="4931900D" w14:textId="30905814" w:rsidR="00827363" w:rsidRPr="00A8331E" w:rsidRDefault="00827363" w:rsidP="004C0FAD">
      <w:pPr>
        <w:pStyle w:val="BodyText"/>
        <w:numPr>
          <w:ilvl w:val="0"/>
          <w:numId w:val="6"/>
        </w:numPr>
      </w:pPr>
      <w:r w:rsidRPr="00A8331E">
        <w:t xml:space="preserve">defining for each performance </w:t>
      </w:r>
      <w:proofErr w:type="gramStart"/>
      <w:r w:rsidRPr="00A8331E">
        <w:t>obligations;</w:t>
      </w:r>
      <w:proofErr w:type="gramEnd"/>
    </w:p>
    <w:p w14:paraId="1ED12B56" w14:textId="246709B5" w:rsidR="00827363" w:rsidRPr="00A8331E" w:rsidRDefault="00827363" w:rsidP="004C0FAD">
      <w:pPr>
        <w:pStyle w:val="BodyText"/>
        <w:numPr>
          <w:ilvl w:val="0"/>
          <w:numId w:val="6"/>
        </w:numPr>
      </w:pPr>
      <w:r w:rsidRPr="00A8331E">
        <w:t xml:space="preserve">the applicable method for </w:t>
      </w:r>
      <w:proofErr w:type="spellStart"/>
      <w:r w:rsidRPr="00A8331E">
        <w:t>recognising</w:t>
      </w:r>
      <w:proofErr w:type="spellEnd"/>
      <w:r w:rsidRPr="00A8331E">
        <w:t xml:space="preserve"> revenue over time based on the accounting policy established by the</w:t>
      </w:r>
      <w:r w:rsidR="003B7489" w:rsidRPr="00A8331E">
        <w:t xml:space="preserve"> </w:t>
      </w:r>
      <w:r w:rsidRPr="00A8331E">
        <w:t>Company.</w:t>
      </w:r>
    </w:p>
    <w:p w14:paraId="6DEA93FA" w14:textId="265DD8CD" w:rsidR="00827363" w:rsidRPr="00A8331E" w:rsidRDefault="00827363" w:rsidP="00A8331E">
      <w:pPr>
        <w:pStyle w:val="BodyText"/>
        <w:ind w:left="426"/>
      </w:pPr>
      <w:r w:rsidRPr="00A8331E">
        <w:t xml:space="preserve">Contract liability is </w:t>
      </w:r>
      <w:proofErr w:type="spellStart"/>
      <w:r w:rsidRPr="00A8331E">
        <w:t>recognised</w:t>
      </w:r>
      <w:proofErr w:type="spellEnd"/>
      <w:r w:rsidRPr="00A8331E">
        <w:t xml:space="preserve"> for consideration received in respect of unsatisfied performance obligations and reports</w:t>
      </w:r>
      <w:r w:rsidR="003B7489" w:rsidRPr="00A8331E">
        <w:t xml:space="preserve"> </w:t>
      </w:r>
      <w:r w:rsidRPr="00A8331E">
        <w:t>these amounts as other liabilities in its consolidated statement of financial position. Similarly, if the Company satisfies</w:t>
      </w:r>
      <w:r w:rsidR="003B7489" w:rsidRPr="00A8331E">
        <w:t xml:space="preserve"> </w:t>
      </w:r>
      <w:r w:rsidRPr="00A8331E">
        <w:t xml:space="preserve">a performance obligation before it receives the consideration, the Group </w:t>
      </w:r>
      <w:proofErr w:type="spellStart"/>
      <w:r w:rsidRPr="00A8331E">
        <w:t>recognises</w:t>
      </w:r>
      <w:proofErr w:type="spellEnd"/>
      <w:r w:rsidRPr="00A8331E">
        <w:t xml:space="preserve"> either a contract asset or a</w:t>
      </w:r>
      <w:r w:rsidR="003B7489" w:rsidRPr="00A8331E">
        <w:t xml:space="preserve"> </w:t>
      </w:r>
      <w:r w:rsidRPr="00A8331E">
        <w:t>receivable in its consolidated statement of financial position, depending on whether something other than the passage</w:t>
      </w:r>
      <w:r w:rsidR="00994DC4" w:rsidRPr="00A8331E">
        <w:t xml:space="preserve"> </w:t>
      </w:r>
      <w:r w:rsidRPr="00A8331E">
        <w:t>of time is required before the consideration is due.</w:t>
      </w:r>
    </w:p>
    <w:p w14:paraId="5B3BDA0D" w14:textId="77777777" w:rsidR="00827363" w:rsidRPr="00AC0B79" w:rsidRDefault="00827363" w:rsidP="00A8331E">
      <w:pPr>
        <w:pStyle w:val="BodyText"/>
        <w:ind w:left="426"/>
        <w:rPr>
          <w:b/>
          <w:bCs/>
        </w:rPr>
      </w:pPr>
      <w:r w:rsidRPr="00AC0B79">
        <w:rPr>
          <w:b/>
          <w:bCs/>
        </w:rPr>
        <w:t>Key estimates - receivables</w:t>
      </w:r>
    </w:p>
    <w:p w14:paraId="587F7AC0" w14:textId="733A7E00" w:rsidR="00827363" w:rsidRPr="00A8331E" w:rsidRDefault="00827363" w:rsidP="00A8331E">
      <w:pPr>
        <w:pStyle w:val="BodyText"/>
        <w:ind w:left="426"/>
      </w:pPr>
      <w:r w:rsidRPr="00A8331E">
        <w:t>The receivables at reporting date have been reviewed to determine whether there is any objective evidence that any of</w:t>
      </w:r>
      <w:r w:rsidR="00994DC4" w:rsidRPr="00A8331E">
        <w:t xml:space="preserve"> </w:t>
      </w:r>
      <w:r w:rsidRPr="00A8331E">
        <w:t>the receivables are impaired. An impairment provision is included for any receivable where the entire balance is not</w:t>
      </w:r>
      <w:r w:rsidR="00994DC4" w:rsidRPr="00A8331E">
        <w:t xml:space="preserve"> </w:t>
      </w:r>
      <w:r w:rsidRPr="00A8331E">
        <w:t>considered collectible. The impairment provision is based on the best information at the reporting date.</w:t>
      </w:r>
    </w:p>
    <w:p w14:paraId="6D6C96F4" w14:textId="77777777" w:rsidR="00FF4349" w:rsidRDefault="00FF4349" w:rsidP="00210D49">
      <w:pPr>
        <w:jc w:val="both"/>
        <w:sectPr w:rsidR="00FF4349" w:rsidSect="00C8344E">
          <w:pgSz w:w="11900" w:h="16840"/>
          <w:pgMar w:top="1843" w:right="580" w:bottom="1200" w:left="760" w:header="1020" w:footer="1005" w:gutter="0"/>
          <w:cols w:space="720"/>
        </w:sectPr>
      </w:pPr>
    </w:p>
    <w:p w14:paraId="54F6C8DD" w14:textId="77777777" w:rsidR="00FF4349" w:rsidRDefault="00737A89" w:rsidP="00210D49">
      <w:pPr>
        <w:pStyle w:val="Heading1"/>
        <w:ind w:left="0"/>
      </w:pPr>
      <w:bookmarkStart w:id="13" w:name="_Toc214384156"/>
      <w:bookmarkStart w:id="14" w:name="_Toc214384283"/>
      <w:r>
        <w:rPr>
          <w:color w:val="231F20"/>
        </w:rPr>
        <w:lastRenderedPageBreak/>
        <w:t>Notes</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Financial</w:t>
      </w:r>
      <w:r>
        <w:rPr>
          <w:color w:val="231F20"/>
          <w:spacing w:val="-1"/>
        </w:rPr>
        <w:t xml:space="preserve"> </w:t>
      </w:r>
      <w:r>
        <w:rPr>
          <w:color w:val="231F20"/>
          <w:spacing w:val="-2"/>
        </w:rPr>
        <w:t>Statements</w:t>
      </w:r>
      <w:bookmarkEnd w:id="13"/>
      <w:bookmarkEnd w:id="14"/>
    </w:p>
    <w:p w14:paraId="1A84AEBD" w14:textId="04172402" w:rsidR="00FF4349" w:rsidRDefault="00737A89" w:rsidP="00210D49">
      <w:pPr>
        <w:pStyle w:val="Heading3"/>
        <w:ind w:left="0"/>
        <w:rPr>
          <w:color w:val="231F20"/>
          <w:spacing w:val="-4"/>
        </w:rPr>
      </w:pPr>
      <w:r>
        <w:rPr>
          <w:color w:val="231F20"/>
        </w:rPr>
        <w:t>For</w:t>
      </w:r>
      <w:r>
        <w:rPr>
          <w:color w:val="231F20"/>
          <w:spacing w:val="-3"/>
        </w:rPr>
        <w:t xml:space="preserve"> </w:t>
      </w:r>
      <w:r>
        <w:rPr>
          <w:color w:val="231F20"/>
        </w:rPr>
        <w:t>the</w:t>
      </w:r>
      <w:r>
        <w:rPr>
          <w:color w:val="231F20"/>
          <w:spacing w:val="-2"/>
        </w:rPr>
        <w:t xml:space="preserve"> </w:t>
      </w:r>
      <w:r>
        <w:rPr>
          <w:color w:val="231F20"/>
        </w:rPr>
        <w:t>Year</w:t>
      </w:r>
      <w:r>
        <w:rPr>
          <w:color w:val="231F20"/>
          <w:spacing w:val="-3"/>
        </w:rPr>
        <w:t xml:space="preserve"> </w:t>
      </w:r>
      <w:r>
        <w:rPr>
          <w:color w:val="231F20"/>
        </w:rPr>
        <w:t>Ended</w:t>
      </w:r>
      <w:r>
        <w:rPr>
          <w:color w:val="231F20"/>
          <w:spacing w:val="-2"/>
        </w:rPr>
        <w:t xml:space="preserve"> </w:t>
      </w:r>
      <w:r>
        <w:rPr>
          <w:color w:val="231F20"/>
        </w:rPr>
        <w:t>30</w:t>
      </w:r>
      <w:r>
        <w:rPr>
          <w:color w:val="231F20"/>
          <w:spacing w:val="-2"/>
        </w:rPr>
        <w:t xml:space="preserve"> </w:t>
      </w:r>
      <w:r>
        <w:rPr>
          <w:color w:val="231F20"/>
        </w:rPr>
        <w:t>June</w:t>
      </w:r>
      <w:r>
        <w:rPr>
          <w:color w:val="231F20"/>
          <w:spacing w:val="-2"/>
        </w:rPr>
        <w:t xml:space="preserve"> </w:t>
      </w:r>
      <w:r>
        <w:rPr>
          <w:color w:val="231F20"/>
          <w:spacing w:val="-4"/>
        </w:rPr>
        <w:t>202</w:t>
      </w:r>
      <w:r w:rsidR="00A15DDE">
        <w:rPr>
          <w:color w:val="231F20"/>
          <w:spacing w:val="-4"/>
        </w:rPr>
        <w:t>5</w:t>
      </w:r>
    </w:p>
    <w:p w14:paraId="38C0CB60" w14:textId="6A0287FC" w:rsidR="00AD4B63" w:rsidRPr="00C9534C" w:rsidRDefault="00E239E6" w:rsidP="00C9534C">
      <w:pPr>
        <w:pStyle w:val="Heading3"/>
      </w:pPr>
      <w:r w:rsidRPr="00C9534C">
        <w:t>4</w:t>
      </w:r>
      <w:r w:rsidRPr="00C9534C">
        <w:tab/>
        <w:t>Revenue and Other Income</w:t>
      </w:r>
    </w:p>
    <w:tbl>
      <w:tblPr>
        <w:tblW w:w="9396" w:type="dxa"/>
        <w:tblInd w:w="709" w:type="dxa"/>
        <w:tblLayout w:type="fixed"/>
        <w:tblCellMar>
          <w:left w:w="0" w:type="dxa"/>
          <w:right w:w="0" w:type="dxa"/>
        </w:tblCellMar>
        <w:tblLook w:val="01E0" w:firstRow="1" w:lastRow="1" w:firstColumn="1" w:lastColumn="1" w:noHBand="0" w:noVBand="0"/>
      </w:tblPr>
      <w:tblGrid>
        <w:gridCol w:w="6804"/>
        <w:gridCol w:w="1454"/>
        <w:gridCol w:w="1138"/>
      </w:tblGrid>
      <w:tr w:rsidR="00521405" w:rsidRPr="00EA6A39" w14:paraId="00C2960C" w14:textId="77777777" w:rsidTr="002307EE">
        <w:trPr>
          <w:trHeight w:val="610"/>
        </w:trPr>
        <w:tc>
          <w:tcPr>
            <w:tcW w:w="6804" w:type="dxa"/>
          </w:tcPr>
          <w:p w14:paraId="1099D9DC" w14:textId="05EEBD31" w:rsidR="00521405" w:rsidRPr="00EA6A39" w:rsidRDefault="00521405" w:rsidP="002307EE">
            <w:pPr>
              <w:pStyle w:val="TableParagraph"/>
              <w:rPr>
                <w:szCs w:val="20"/>
              </w:rPr>
            </w:pPr>
          </w:p>
        </w:tc>
        <w:tc>
          <w:tcPr>
            <w:tcW w:w="1454" w:type="dxa"/>
          </w:tcPr>
          <w:p w14:paraId="794781E5" w14:textId="51356A34" w:rsidR="00521405" w:rsidRPr="00EA6A39" w:rsidRDefault="00521405" w:rsidP="002307EE">
            <w:pPr>
              <w:pStyle w:val="TableParagraph"/>
              <w:spacing w:before="13"/>
              <w:jc w:val="center"/>
              <w:rPr>
                <w:b/>
                <w:szCs w:val="20"/>
              </w:rPr>
            </w:pPr>
            <w:r w:rsidRPr="00EA6A39">
              <w:rPr>
                <w:b/>
                <w:color w:val="231F20"/>
                <w:spacing w:val="-4"/>
                <w:szCs w:val="20"/>
              </w:rPr>
              <w:t>2025</w:t>
            </w:r>
          </w:p>
          <w:p w14:paraId="474F1824" w14:textId="0B390792" w:rsidR="00521405" w:rsidRPr="00EA6A39" w:rsidRDefault="00521405" w:rsidP="002307EE">
            <w:pPr>
              <w:pStyle w:val="TableParagraph"/>
              <w:spacing w:before="4" w:line="270" w:lineRule="atLeast"/>
              <w:ind w:right="8"/>
              <w:jc w:val="center"/>
              <w:rPr>
                <w:b/>
                <w:szCs w:val="20"/>
              </w:rPr>
            </w:pPr>
            <w:r w:rsidRPr="00EA6A39">
              <w:rPr>
                <w:b/>
                <w:color w:val="231F20"/>
                <w:spacing w:val="-10"/>
                <w:szCs w:val="20"/>
              </w:rPr>
              <w:t>$</w:t>
            </w:r>
          </w:p>
        </w:tc>
        <w:tc>
          <w:tcPr>
            <w:tcW w:w="1138" w:type="dxa"/>
          </w:tcPr>
          <w:p w14:paraId="405DF0EC" w14:textId="6EF79163" w:rsidR="00521405" w:rsidRPr="00EA6A39" w:rsidRDefault="00521405" w:rsidP="002307EE">
            <w:pPr>
              <w:pStyle w:val="TableParagraph"/>
              <w:spacing w:before="13"/>
              <w:ind w:right="420"/>
              <w:jc w:val="center"/>
              <w:rPr>
                <w:b/>
                <w:szCs w:val="20"/>
              </w:rPr>
            </w:pPr>
            <w:r w:rsidRPr="00EA6A39">
              <w:rPr>
                <w:b/>
                <w:color w:val="231F20"/>
                <w:spacing w:val="-4"/>
                <w:szCs w:val="20"/>
              </w:rPr>
              <w:t>202</w:t>
            </w:r>
            <w:r w:rsidR="005A4A7E" w:rsidRPr="00EA6A39">
              <w:rPr>
                <w:b/>
                <w:color w:val="231F20"/>
                <w:spacing w:val="-4"/>
                <w:szCs w:val="20"/>
              </w:rPr>
              <w:t>4</w:t>
            </w:r>
          </w:p>
          <w:p w14:paraId="193AD323" w14:textId="5845F136" w:rsidR="00521405" w:rsidRPr="00EA6A39" w:rsidRDefault="00521405" w:rsidP="002307EE">
            <w:pPr>
              <w:pStyle w:val="TableParagraph"/>
              <w:spacing w:before="67"/>
              <w:ind w:right="184"/>
              <w:jc w:val="center"/>
              <w:rPr>
                <w:szCs w:val="20"/>
              </w:rPr>
            </w:pPr>
            <w:r w:rsidRPr="00EA6A39">
              <w:rPr>
                <w:b/>
                <w:color w:val="231F20"/>
                <w:szCs w:val="20"/>
              </w:rPr>
              <w:t>$</w:t>
            </w:r>
          </w:p>
        </w:tc>
      </w:tr>
      <w:tr w:rsidR="00521405" w:rsidRPr="00EA6A39" w14:paraId="3FEC7C60" w14:textId="77777777" w:rsidTr="002307EE">
        <w:trPr>
          <w:trHeight w:hRule="exact" w:val="340"/>
        </w:trPr>
        <w:tc>
          <w:tcPr>
            <w:tcW w:w="6804" w:type="dxa"/>
          </w:tcPr>
          <w:p w14:paraId="37C24C80" w14:textId="187713F5" w:rsidR="00521405" w:rsidRPr="00EA6A39" w:rsidRDefault="00BC62AF" w:rsidP="002307EE">
            <w:pPr>
              <w:pStyle w:val="TableParagraph"/>
              <w:spacing w:before="34"/>
              <w:rPr>
                <w:color w:val="231F20"/>
                <w:szCs w:val="20"/>
              </w:rPr>
            </w:pPr>
            <w:r w:rsidRPr="00EA6A39">
              <w:rPr>
                <w:color w:val="231F20"/>
                <w:szCs w:val="20"/>
              </w:rPr>
              <w:t>Revenue from contracts with customers (AASB 15)</w:t>
            </w:r>
          </w:p>
        </w:tc>
        <w:tc>
          <w:tcPr>
            <w:tcW w:w="1454" w:type="dxa"/>
          </w:tcPr>
          <w:p w14:paraId="33FDAC6F" w14:textId="77777777" w:rsidR="00521405" w:rsidRPr="00EA6A39" w:rsidRDefault="00521405" w:rsidP="002307EE">
            <w:pPr>
              <w:pStyle w:val="TableParagraph"/>
              <w:spacing w:before="36"/>
              <w:ind w:right="246"/>
              <w:jc w:val="right"/>
              <w:rPr>
                <w:b/>
                <w:color w:val="231F20"/>
                <w:spacing w:val="-2"/>
                <w:szCs w:val="20"/>
              </w:rPr>
            </w:pPr>
          </w:p>
        </w:tc>
        <w:tc>
          <w:tcPr>
            <w:tcW w:w="1138" w:type="dxa"/>
          </w:tcPr>
          <w:p w14:paraId="25CCE150" w14:textId="77777777" w:rsidR="00521405" w:rsidRPr="00EA6A39" w:rsidRDefault="00521405" w:rsidP="002307EE">
            <w:pPr>
              <w:pStyle w:val="TableParagraph"/>
              <w:spacing w:before="36"/>
              <w:ind w:right="84"/>
              <w:jc w:val="right"/>
              <w:rPr>
                <w:color w:val="231F20"/>
                <w:szCs w:val="20"/>
              </w:rPr>
            </w:pPr>
          </w:p>
        </w:tc>
      </w:tr>
      <w:tr w:rsidR="00521405" w:rsidRPr="00EA6A39" w14:paraId="11A01292" w14:textId="77777777" w:rsidTr="002307EE">
        <w:trPr>
          <w:trHeight w:hRule="exact" w:val="340"/>
        </w:trPr>
        <w:tc>
          <w:tcPr>
            <w:tcW w:w="6804" w:type="dxa"/>
          </w:tcPr>
          <w:p w14:paraId="42B9A1F1" w14:textId="187D6450" w:rsidR="00521405" w:rsidRPr="00EA6A39" w:rsidRDefault="00BC62AF" w:rsidP="004C0FAD">
            <w:pPr>
              <w:pStyle w:val="TableParagraph"/>
              <w:numPr>
                <w:ilvl w:val="0"/>
                <w:numId w:val="7"/>
              </w:numPr>
              <w:spacing w:before="34"/>
              <w:ind w:left="0" w:firstLine="0"/>
              <w:rPr>
                <w:szCs w:val="20"/>
              </w:rPr>
            </w:pPr>
            <w:r w:rsidRPr="00EA6A39">
              <w:rPr>
                <w:color w:val="231F20"/>
                <w:szCs w:val="20"/>
              </w:rPr>
              <w:t>Membership</w:t>
            </w:r>
          </w:p>
        </w:tc>
        <w:tc>
          <w:tcPr>
            <w:tcW w:w="1454" w:type="dxa"/>
          </w:tcPr>
          <w:p w14:paraId="66866481" w14:textId="1B7C7376" w:rsidR="00521405" w:rsidRPr="00EA6A39" w:rsidRDefault="00BC62AF" w:rsidP="002307EE">
            <w:pPr>
              <w:pStyle w:val="TableParagraph"/>
              <w:spacing w:before="36"/>
              <w:ind w:right="246"/>
              <w:jc w:val="right"/>
              <w:rPr>
                <w:b/>
                <w:szCs w:val="20"/>
              </w:rPr>
            </w:pPr>
            <w:r w:rsidRPr="00EA6A39">
              <w:rPr>
                <w:b/>
                <w:color w:val="231F20"/>
                <w:spacing w:val="-2"/>
                <w:szCs w:val="20"/>
              </w:rPr>
              <w:t>3,093,047</w:t>
            </w:r>
          </w:p>
        </w:tc>
        <w:tc>
          <w:tcPr>
            <w:tcW w:w="1138" w:type="dxa"/>
          </w:tcPr>
          <w:p w14:paraId="4CCA8D6B" w14:textId="3C9DFF0F" w:rsidR="00521405" w:rsidRPr="00EA6A39" w:rsidRDefault="00BC62AF" w:rsidP="002307EE">
            <w:pPr>
              <w:pStyle w:val="TableParagraph"/>
              <w:spacing w:before="36"/>
              <w:ind w:right="84"/>
              <w:jc w:val="right"/>
              <w:rPr>
                <w:szCs w:val="20"/>
              </w:rPr>
            </w:pPr>
            <w:r w:rsidRPr="00EA6A39">
              <w:rPr>
                <w:color w:val="231F20"/>
                <w:szCs w:val="20"/>
              </w:rPr>
              <w:t>2,950,062</w:t>
            </w:r>
          </w:p>
        </w:tc>
      </w:tr>
      <w:tr w:rsidR="00BC62AF" w:rsidRPr="00EA6A39" w14:paraId="1AA691EB" w14:textId="77777777" w:rsidTr="002307EE">
        <w:trPr>
          <w:trHeight w:hRule="exact" w:val="340"/>
        </w:trPr>
        <w:tc>
          <w:tcPr>
            <w:tcW w:w="6804" w:type="dxa"/>
          </w:tcPr>
          <w:p w14:paraId="10243817" w14:textId="62E808ED" w:rsidR="00BC62AF" w:rsidRPr="00EA6A39" w:rsidRDefault="00BC62AF" w:rsidP="004C0FAD">
            <w:pPr>
              <w:pStyle w:val="TableParagraph"/>
              <w:numPr>
                <w:ilvl w:val="0"/>
                <w:numId w:val="7"/>
              </w:numPr>
              <w:spacing w:before="34"/>
              <w:ind w:left="0" w:firstLine="0"/>
              <w:rPr>
                <w:color w:val="231F20"/>
                <w:szCs w:val="20"/>
              </w:rPr>
            </w:pPr>
            <w:r w:rsidRPr="00EA6A39">
              <w:rPr>
                <w:color w:val="231F20"/>
                <w:szCs w:val="20"/>
              </w:rPr>
              <w:t>Programs</w:t>
            </w:r>
          </w:p>
        </w:tc>
        <w:tc>
          <w:tcPr>
            <w:tcW w:w="1454" w:type="dxa"/>
          </w:tcPr>
          <w:p w14:paraId="58888D0A" w14:textId="33C8B500" w:rsidR="00BC62AF" w:rsidRPr="00EA6A39" w:rsidRDefault="00BC62AF" w:rsidP="002307EE">
            <w:pPr>
              <w:pStyle w:val="TableParagraph"/>
              <w:spacing w:before="36"/>
              <w:ind w:right="246"/>
              <w:jc w:val="right"/>
              <w:rPr>
                <w:b/>
                <w:color w:val="231F20"/>
                <w:spacing w:val="-2"/>
                <w:szCs w:val="20"/>
              </w:rPr>
            </w:pPr>
            <w:r w:rsidRPr="00EA6A39">
              <w:rPr>
                <w:b/>
                <w:color w:val="231F20"/>
                <w:spacing w:val="-2"/>
                <w:szCs w:val="20"/>
              </w:rPr>
              <w:t>2,655,299</w:t>
            </w:r>
          </w:p>
        </w:tc>
        <w:tc>
          <w:tcPr>
            <w:tcW w:w="1138" w:type="dxa"/>
          </w:tcPr>
          <w:p w14:paraId="0997ABCD" w14:textId="0672B619" w:rsidR="00BC62AF" w:rsidRPr="00EA6A39" w:rsidRDefault="00BC62AF" w:rsidP="002307EE">
            <w:pPr>
              <w:pStyle w:val="TableParagraph"/>
              <w:spacing w:before="36"/>
              <w:ind w:right="84"/>
              <w:jc w:val="right"/>
              <w:rPr>
                <w:color w:val="231F20"/>
                <w:szCs w:val="20"/>
              </w:rPr>
            </w:pPr>
            <w:r w:rsidRPr="00EA6A39">
              <w:rPr>
                <w:color w:val="231F20"/>
                <w:szCs w:val="20"/>
              </w:rPr>
              <w:t>3,213,321</w:t>
            </w:r>
          </w:p>
        </w:tc>
      </w:tr>
      <w:tr w:rsidR="00BC62AF" w:rsidRPr="00EA6A39" w14:paraId="48142CE6" w14:textId="77777777" w:rsidTr="002307EE">
        <w:trPr>
          <w:trHeight w:hRule="exact" w:val="340"/>
        </w:trPr>
        <w:tc>
          <w:tcPr>
            <w:tcW w:w="6804" w:type="dxa"/>
          </w:tcPr>
          <w:p w14:paraId="0C41EEFD" w14:textId="5577C94F" w:rsidR="00BC62AF" w:rsidRPr="00EA6A39" w:rsidRDefault="00BC62AF" w:rsidP="004C0FAD">
            <w:pPr>
              <w:pStyle w:val="TableParagraph"/>
              <w:numPr>
                <w:ilvl w:val="0"/>
                <w:numId w:val="7"/>
              </w:numPr>
              <w:spacing w:before="34"/>
              <w:ind w:left="0" w:firstLine="0"/>
              <w:rPr>
                <w:color w:val="231F20"/>
                <w:szCs w:val="20"/>
              </w:rPr>
            </w:pPr>
            <w:r w:rsidRPr="00EA6A39">
              <w:rPr>
                <w:color w:val="231F20"/>
                <w:szCs w:val="20"/>
              </w:rPr>
              <w:t>Training and Consulting</w:t>
            </w:r>
          </w:p>
        </w:tc>
        <w:tc>
          <w:tcPr>
            <w:tcW w:w="1454" w:type="dxa"/>
          </w:tcPr>
          <w:p w14:paraId="587A11D0" w14:textId="7360BF6A" w:rsidR="00BC62AF" w:rsidRPr="00EA6A39" w:rsidRDefault="00BC62AF" w:rsidP="002307EE">
            <w:pPr>
              <w:pStyle w:val="TableParagraph"/>
              <w:spacing w:before="36"/>
              <w:ind w:right="246"/>
              <w:jc w:val="right"/>
              <w:rPr>
                <w:b/>
                <w:color w:val="231F20"/>
                <w:spacing w:val="-2"/>
                <w:szCs w:val="20"/>
              </w:rPr>
            </w:pPr>
            <w:r w:rsidRPr="00EA6A39">
              <w:rPr>
                <w:b/>
                <w:color w:val="231F20"/>
                <w:spacing w:val="-2"/>
                <w:szCs w:val="20"/>
              </w:rPr>
              <w:t>790,844</w:t>
            </w:r>
          </w:p>
        </w:tc>
        <w:tc>
          <w:tcPr>
            <w:tcW w:w="1138" w:type="dxa"/>
          </w:tcPr>
          <w:p w14:paraId="5E0A315A" w14:textId="714E7AF4" w:rsidR="00BC62AF" w:rsidRPr="00EA6A39" w:rsidRDefault="00BC62AF" w:rsidP="002307EE">
            <w:pPr>
              <w:pStyle w:val="TableParagraph"/>
              <w:spacing w:before="36"/>
              <w:ind w:right="84"/>
              <w:jc w:val="right"/>
              <w:rPr>
                <w:color w:val="231F20"/>
                <w:szCs w:val="20"/>
              </w:rPr>
            </w:pPr>
            <w:r w:rsidRPr="00EA6A39">
              <w:rPr>
                <w:color w:val="231F20"/>
                <w:szCs w:val="20"/>
              </w:rPr>
              <w:t>775,720</w:t>
            </w:r>
          </w:p>
        </w:tc>
      </w:tr>
      <w:tr w:rsidR="00BC62AF" w:rsidRPr="00EA6A39" w14:paraId="2FBADE0A" w14:textId="77777777" w:rsidTr="002307EE">
        <w:trPr>
          <w:trHeight w:hRule="exact" w:val="340"/>
        </w:trPr>
        <w:tc>
          <w:tcPr>
            <w:tcW w:w="6804" w:type="dxa"/>
          </w:tcPr>
          <w:p w14:paraId="712BE0A8" w14:textId="7F434466" w:rsidR="00BC62AF" w:rsidRPr="00EA6A39" w:rsidRDefault="00BC62AF" w:rsidP="004C0FAD">
            <w:pPr>
              <w:pStyle w:val="TableParagraph"/>
              <w:numPr>
                <w:ilvl w:val="0"/>
                <w:numId w:val="7"/>
              </w:numPr>
              <w:spacing w:before="34"/>
              <w:ind w:left="0" w:firstLine="0"/>
              <w:rPr>
                <w:color w:val="231F20"/>
                <w:szCs w:val="20"/>
              </w:rPr>
            </w:pPr>
            <w:r w:rsidRPr="00EA6A39">
              <w:rPr>
                <w:color w:val="231F20"/>
                <w:szCs w:val="20"/>
              </w:rPr>
              <w:t>Learning licenses</w:t>
            </w:r>
          </w:p>
        </w:tc>
        <w:tc>
          <w:tcPr>
            <w:tcW w:w="1454" w:type="dxa"/>
          </w:tcPr>
          <w:p w14:paraId="3B5686F1" w14:textId="09CF0E29" w:rsidR="00BC62AF" w:rsidRPr="00EA6A39" w:rsidRDefault="00BC62AF" w:rsidP="002307EE">
            <w:pPr>
              <w:pStyle w:val="TableParagraph"/>
              <w:spacing w:before="36"/>
              <w:ind w:right="246"/>
              <w:jc w:val="right"/>
              <w:rPr>
                <w:b/>
                <w:color w:val="231F20"/>
                <w:spacing w:val="-2"/>
                <w:szCs w:val="20"/>
              </w:rPr>
            </w:pPr>
            <w:r w:rsidRPr="00EA6A39">
              <w:rPr>
                <w:b/>
                <w:color w:val="231F20"/>
                <w:spacing w:val="-2"/>
                <w:szCs w:val="20"/>
              </w:rPr>
              <w:t>487,067</w:t>
            </w:r>
          </w:p>
        </w:tc>
        <w:tc>
          <w:tcPr>
            <w:tcW w:w="1138" w:type="dxa"/>
          </w:tcPr>
          <w:p w14:paraId="01839369" w14:textId="37112585" w:rsidR="00BC62AF" w:rsidRPr="00EA6A39" w:rsidRDefault="00BC62AF" w:rsidP="002307EE">
            <w:pPr>
              <w:pStyle w:val="TableParagraph"/>
              <w:spacing w:before="36"/>
              <w:ind w:right="84"/>
              <w:jc w:val="right"/>
              <w:rPr>
                <w:color w:val="231F20"/>
                <w:szCs w:val="20"/>
              </w:rPr>
            </w:pPr>
            <w:r w:rsidRPr="00EA6A39">
              <w:rPr>
                <w:color w:val="231F20"/>
                <w:szCs w:val="20"/>
              </w:rPr>
              <w:t>544,973</w:t>
            </w:r>
          </w:p>
        </w:tc>
      </w:tr>
      <w:tr w:rsidR="00BC62AF" w:rsidRPr="00EA6A39" w14:paraId="1652F952" w14:textId="77777777" w:rsidTr="002307EE">
        <w:trPr>
          <w:trHeight w:hRule="exact" w:val="340"/>
        </w:trPr>
        <w:tc>
          <w:tcPr>
            <w:tcW w:w="6804" w:type="dxa"/>
          </w:tcPr>
          <w:p w14:paraId="7EE31483" w14:textId="342CB286" w:rsidR="00BC62AF" w:rsidRPr="00EA6A39" w:rsidRDefault="008F22F0" w:rsidP="004C0FAD">
            <w:pPr>
              <w:pStyle w:val="TableParagraph"/>
              <w:numPr>
                <w:ilvl w:val="0"/>
                <w:numId w:val="7"/>
              </w:numPr>
              <w:spacing w:before="34"/>
              <w:ind w:left="0" w:firstLine="0"/>
              <w:rPr>
                <w:color w:val="231F20"/>
                <w:szCs w:val="20"/>
              </w:rPr>
            </w:pPr>
            <w:r w:rsidRPr="00EA6A39">
              <w:rPr>
                <w:color w:val="231F20"/>
                <w:szCs w:val="20"/>
              </w:rPr>
              <w:t>Events</w:t>
            </w:r>
          </w:p>
        </w:tc>
        <w:tc>
          <w:tcPr>
            <w:tcW w:w="1454" w:type="dxa"/>
          </w:tcPr>
          <w:p w14:paraId="6896DF7F" w14:textId="0865B55C" w:rsidR="00BC62AF" w:rsidRPr="00EA6A39" w:rsidRDefault="008F22F0" w:rsidP="002307EE">
            <w:pPr>
              <w:pStyle w:val="TableParagraph"/>
              <w:spacing w:before="36"/>
              <w:ind w:right="246"/>
              <w:jc w:val="right"/>
              <w:rPr>
                <w:b/>
                <w:color w:val="231F20"/>
                <w:spacing w:val="-2"/>
                <w:szCs w:val="20"/>
              </w:rPr>
            </w:pPr>
            <w:r w:rsidRPr="00EA6A39">
              <w:rPr>
                <w:b/>
                <w:color w:val="231F20"/>
                <w:spacing w:val="-2"/>
                <w:szCs w:val="20"/>
              </w:rPr>
              <w:t>606,009</w:t>
            </w:r>
          </w:p>
        </w:tc>
        <w:tc>
          <w:tcPr>
            <w:tcW w:w="1138" w:type="dxa"/>
          </w:tcPr>
          <w:p w14:paraId="7F08F95A" w14:textId="6EC768E4" w:rsidR="00BC62AF" w:rsidRPr="00EA6A39" w:rsidRDefault="008F22F0" w:rsidP="002307EE">
            <w:pPr>
              <w:pStyle w:val="TableParagraph"/>
              <w:spacing w:before="36"/>
              <w:ind w:right="84"/>
              <w:jc w:val="right"/>
              <w:rPr>
                <w:color w:val="231F20"/>
                <w:szCs w:val="20"/>
              </w:rPr>
            </w:pPr>
            <w:r w:rsidRPr="00EA6A39">
              <w:rPr>
                <w:color w:val="231F20"/>
                <w:szCs w:val="20"/>
              </w:rPr>
              <w:t>565,367</w:t>
            </w:r>
          </w:p>
        </w:tc>
      </w:tr>
      <w:tr w:rsidR="008F22F0" w:rsidRPr="00EA6A39" w14:paraId="13B62FF8" w14:textId="77777777" w:rsidTr="002307EE">
        <w:trPr>
          <w:trHeight w:hRule="exact" w:val="340"/>
        </w:trPr>
        <w:tc>
          <w:tcPr>
            <w:tcW w:w="6804" w:type="dxa"/>
          </w:tcPr>
          <w:p w14:paraId="4BCE87B0" w14:textId="40965A1C" w:rsidR="008F22F0" w:rsidRPr="00EA6A39" w:rsidRDefault="008F22F0" w:rsidP="004C0FAD">
            <w:pPr>
              <w:pStyle w:val="TableParagraph"/>
              <w:numPr>
                <w:ilvl w:val="0"/>
                <w:numId w:val="7"/>
              </w:numPr>
              <w:spacing w:before="34"/>
              <w:ind w:left="0" w:firstLine="0"/>
              <w:rPr>
                <w:color w:val="231F20"/>
                <w:szCs w:val="20"/>
              </w:rPr>
            </w:pPr>
            <w:r w:rsidRPr="00EA6A39">
              <w:rPr>
                <w:color w:val="231F20"/>
                <w:szCs w:val="20"/>
              </w:rPr>
              <w:t>Other revenue</w:t>
            </w:r>
          </w:p>
        </w:tc>
        <w:tc>
          <w:tcPr>
            <w:tcW w:w="1454" w:type="dxa"/>
            <w:tcBorders>
              <w:bottom w:val="single" w:sz="8" w:space="0" w:color="auto"/>
            </w:tcBorders>
          </w:tcPr>
          <w:p w14:paraId="4D3847A0" w14:textId="227F2B6B" w:rsidR="008F22F0" w:rsidRPr="00EA6A39" w:rsidRDefault="008F22F0" w:rsidP="002307EE">
            <w:pPr>
              <w:pStyle w:val="TableParagraph"/>
              <w:spacing w:before="36"/>
              <w:ind w:right="246"/>
              <w:jc w:val="right"/>
              <w:rPr>
                <w:b/>
                <w:color w:val="231F20"/>
                <w:spacing w:val="-2"/>
                <w:szCs w:val="20"/>
              </w:rPr>
            </w:pPr>
            <w:r w:rsidRPr="00EA6A39">
              <w:rPr>
                <w:b/>
                <w:color w:val="231F20"/>
                <w:spacing w:val="-2"/>
                <w:szCs w:val="20"/>
              </w:rPr>
              <w:t>18,389</w:t>
            </w:r>
          </w:p>
        </w:tc>
        <w:tc>
          <w:tcPr>
            <w:tcW w:w="1138" w:type="dxa"/>
            <w:tcBorders>
              <w:bottom w:val="single" w:sz="8" w:space="0" w:color="auto"/>
            </w:tcBorders>
          </w:tcPr>
          <w:p w14:paraId="0320930E" w14:textId="5AA5D375" w:rsidR="008F22F0" w:rsidRPr="00EA6A39" w:rsidRDefault="008F22F0" w:rsidP="002307EE">
            <w:pPr>
              <w:pStyle w:val="TableParagraph"/>
              <w:spacing w:before="36"/>
              <w:ind w:right="84"/>
              <w:jc w:val="right"/>
              <w:rPr>
                <w:color w:val="231F20"/>
                <w:szCs w:val="20"/>
              </w:rPr>
            </w:pPr>
            <w:r w:rsidRPr="00EA6A39">
              <w:rPr>
                <w:color w:val="231F20"/>
                <w:szCs w:val="20"/>
              </w:rPr>
              <w:t>77,057</w:t>
            </w:r>
          </w:p>
        </w:tc>
      </w:tr>
      <w:tr w:rsidR="008F22F0" w:rsidRPr="00EA6A39" w14:paraId="05FD4126" w14:textId="77777777" w:rsidTr="002307EE">
        <w:trPr>
          <w:trHeight w:hRule="exact" w:val="340"/>
        </w:trPr>
        <w:tc>
          <w:tcPr>
            <w:tcW w:w="6804" w:type="dxa"/>
          </w:tcPr>
          <w:p w14:paraId="6975C9F8" w14:textId="77777777" w:rsidR="008F22F0" w:rsidRPr="00EA6A39" w:rsidRDefault="008F22F0" w:rsidP="002307EE">
            <w:pPr>
              <w:pStyle w:val="TableParagraph"/>
              <w:spacing w:before="34"/>
              <w:rPr>
                <w:color w:val="231F20"/>
                <w:szCs w:val="20"/>
              </w:rPr>
            </w:pPr>
          </w:p>
        </w:tc>
        <w:tc>
          <w:tcPr>
            <w:tcW w:w="1454" w:type="dxa"/>
            <w:tcBorders>
              <w:top w:val="single" w:sz="8" w:space="0" w:color="auto"/>
              <w:bottom w:val="double" w:sz="4" w:space="0" w:color="auto"/>
            </w:tcBorders>
          </w:tcPr>
          <w:p w14:paraId="66D219A4" w14:textId="272080A5" w:rsidR="008F22F0" w:rsidRPr="00EA6A39" w:rsidRDefault="008F22F0" w:rsidP="002307EE">
            <w:pPr>
              <w:pStyle w:val="TableParagraph"/>
              <w:spacing w:before="36"/>
              <w:ind w:right="246"/>
              <w:jc w:val="right"/>
              <w:rPr>
                <w:b/>
                <w:color w:val="231F20"/>
                <w:spacing w:val="-2"/>
                <w:szCs w:val="20"/>
              </w:rPr>
            </w:pPr>
            <w:r w:rsidRPr="00EA6A39">
              <w:rPr>
                <w:b/>
                <w:color w:val="231F20"/>
                <w:spacing w:val="-2"/>
                <w:szCs w:val="20"/>
              </w:rPr>
              <w:t>7,650,655</w:t>
            </w:r>
          </w:p>
        </w:tc>
        <w:tc>
          <w:tcPr>
            <w:tcW w:w="1138" w:type="dxa"/>
            <w:tcBorders>
              <w:top w:val="single" w:sz="8" w:space="0" w:color="auto"/>
              <w:bottom w:val="double" w:sz="4" w:space="0" w:color="auto"/>
            </w:tcBorders>
          </w:tcPr>
          <w:p w14:paraId="252E8DA9" w14:textId="2939E21C" w:rsidR="008F22F0" w:rsidRPr="00EA6A39" w:rsidRDefault="008F22F0" w:rsidP="002307EE">
            <w:pPr>
              <w:pStyle w:val="TableParagraph"/>
              <w:spacing w:before="36"/>
              <w:ind w:right="84"/>
              <w:jc w:val="right"/>
              <w:rPr>
                <w:color w:val="231F20"/>
                <w:szCs w:val="20"/>
              </w:rPr>
            </w:pPr>
            <w:r w:rsidRPr="00EA6A39">
              <w:rPr>
                <w:color w:val="231F20"/>
                <w:szCs w:val="20"/>
              </w:rPr>
              <w:t>8,126,500</w:t>
            </w:r>
          </w:p>
        </w:tc>
      </w:tr>
      <w:tr w:rsidR="00B67BFF" w:rsidRPr="00EA6A39" w14:paraId="455E965E" w14:textId="77777777" w:rsidTr="002307EE">
        <w:trPr>
          <w:trHeight w:hRule="exact" w:val="340"/>
        </w:trPr>
        <w:tc>
          <w:tcPr>
            <w:tcW w:w="6804" w:type="dxa"/>
          </w:tcPr>
          <w:p w14:paraId="4F1FAC9D" w14:textId="07E29A79" w:rsidR="00B67BFF" w:rsidRPr="00EA6A39" w:rsidRDefault="00B67BFF" w:rsidP="002307EE">
            <w:pPr>
              <w:pStyle w:val="TableParagraph"/>
              <w:spacing w:before="34"/>
              <w:rPr>
                <w:color w:val="231F20"/>
                <w:szCs w:val="20"/>
              </w:rPr>
            </w:pPr>
            <w:r w:rsidRPr="00EA6A39">
              <w:rPr>
                <w:color w:val="231F20"/>
                <w:szCs w:val="20"/>
              </w:rPr>
              <w:t>Other income – interest income</w:t>
            </w:r>
          </w:p>
        </w:tc>
        <w:tc>
          <w:tcPr>
            <w:tcW w:w="1454" w:type="dxa"/>
            <w:tcBorders>
              <w:top w:val="double" w:sz="4" w:space="0" w:color="auto"/>
              <w:bottom w:val="single" w:sz="8" w:space="0" w:color="auto"/>
            </w:tcBorders>
          </w:tcPr>
          <w:p w14:paraId="0D2DED96" w14:textId="4D79AA9B" w:rsidR="00B67BFF" w:rsidRPr="00EA6A39" w:rsidRDefault="00B67BFF" w:rsidP="002307EE">
            <w:pPr>
              <w:pStyle w:val="TableParagraph"/>
              <w:spacing w:before="36"/>
              <w:ind w:right="246"/>
              <w:jc w:val="right"/>
              <w:rPr>
                <w:b/>
                <w:color w:val="231F20"/>
                <w:spacing w:val="-2"/>
                <w:szCs w:val="20"/>
              </w:rPr>
            </w:pPr>
            <w:r w:rsidRPr="00EA6A39">
              <w:rPr>
                <w:b/>
                <w:color w:val="231F20"/>
                <w:spacing w:val="-2"/>
                <w:szCs w:val="20"/>
              </w:rPr>
              <w:t>202,347</w:t>
            </w:r>
          </w:p>
        </w:tc>
        <w:tc>
          <w:tcPr>
            <w:tcW w:w="1138" w:type="dxa"/>
            <w:tcBorders>
              <w:top w:val="double" w:sz="4" w:space="0" w:color="auto"/>
              <w:bottom w:val="single" w:sz="8" w:space="0" w:color="auto"/>
            </w:tcBorders>
          </w:tcPr>
          <w:p w14:paraId="36005235" w14:textId="6F83147A" w:rsidR="00B67BFF" w:rsidRPr="00EA6A39" w:rsidRDefault="00B67BFF" w:rsidP="002307EE">
            <w:pPr>
              <w:pStyle w:val="TableParagraph"/>
              <w:spacing w:before="36"/>
              <w:ind w:right="84"/>
              <w:jc w:val="right"/>
              <w:rPr>
                <w:color w:val="231F20"/>
                <w:szCs w:val="20"/>
              </w:rPr>
            </w:pPr>
            <w:r w:rsidRPr="00EA6A39">
              <w:rPr>
                <w:color w:val="231F20"/>
                <w:szCs w:val="20"/>
              </w:rPr>
              <w:t>184,684</w:t>
            </w:r>
          </w:p>
        </w:tc>
      </w:tr>
    </w:tbl>
    <w:p w14:paraId="0F2CBBE3" w14:textId="77777777" w:rsidR="0030558C" w:rsidRPr="0030558C" w:rsidRDefault="0030558C" w:rsidP="002307EE">
      <w:pPr>
        <w:pStyle w:val="BodyText"/>
        <w:ind w:left="709"/>
        <w:rPr>
          <w:b/>
          <w:bCs/>
          <w:lang w:val="en-AU"/>
        </w:rPr>
      </w:pPr>
      <w:r w:rsidRPr="0030558C">
        <w:rPr>
          <w:b/>
          <w:bCs/>
          <w:lang w:val="en-AU"/>
        </w:rPr>
        <w:t>Disaggregation of revenue from contracts with customers</w:t>
      </w:r>
    </w:p>
    <w:p w14:paraId="134FF94F" w14:textId="1F550705" w:rsidR="00C756B0" w:rsidRDefault="0030558C" w:rsidP="002307EE">
      <w:pPr>
        <w:pStyle w:val="BodyText"/>
        <w:ind w:left="709"/>
      </w:pPr>
      <w:r w:rsidRPr="0030558C">
        <w:rPr>
          <w:lang w:val="en-AU"/>
        </w:rPr>
        <w:t>Revenue from contracts with customers has been disaggregated into timing of recognition, and the following table</w:t>
      </w:r>
      <w:r>
        <w:rPr>
          <w:lang w:val="en-AU"/>
        </w:rPr>
        <w:t xml:space="preserve"> </w:t>
      </w:r>
      <w:r w:rsidRPr="0030558C">
        <w:rPr>
          <w:lang w:val="en-AU"/>
        </w:rPr>
        <w:t>shows this breakdown:</w:t>
      </w:r>
    </w:p>
    <w:tbl>
      <w:tblPr>
        <w:tblW w:w="9396" w:type="dxa"/>
        <w:tblInd w:w="709" w:type="dxa"/>
        <w:tblLayout w:type="fixed"/>
        <w:tblCellMar>
          <w:left w:w="0" w:type="dxa"/>
          <w:right w:w="0" w:type="dxa"/>
        </w:tblCellMar>
        <w:tblLook w:val="01E0" w:firstRow="1" w:lastRow="1" w:firstColumn="1" w:lastColumn="1" w:noHBand="0" w:noVBand="0"/>
      </w:tblPr>
      <w:tblGrid>
        <w:gridCol w:w="6804"/>
        <w:gridCol w:w="1454"/>
        <w:gridCol w:w="1138"/>
      </w:tblGrid>
      <w:tr w:rsidR="0030558C" w:rsidRPr="004D1AAA" w14:paraId="0C2433EE" w14:textId="77777777" w:rsidTr="002307EE">
        <w:trPr>
          <w:trHeight w:hRule="exact" w:val="340"/>
        </w:trPr>
        <w:tc>
          <w:tcPr>
            <w:tcW w:w="6804" w:type="dxa"/>
          </w:tcPr>
          <w:p w14:paraId="7306E3B8" w14:textId="2B0EBEDB" w:rsidR="0030558C" w:rsidRPr="004D1AAA" w:rsidRDefault="0030558C" w:rsidP="00210D49">
            <w:pPr>
              <w:pStyle w:val="TableParagraph"/>
              <w:spacing w:before="34"/>
              <w:rPr>
                <w:b/>
                <w:bCs/>
                <w:color w:val="231F20"/>
                <w:szCs w:val="20"/>
              </w:rPr>
            </w:pPr>
            <w:r w:rsidRPr="004D1AAA">
              <w:rPr>
                <w:b/>
                <w:bCs/>
                <w:color w:val="231F20"/>
                <w:szCs w:val="20"/>
              </w:rPr>
              <w:t>Timing of revenue recognition</w:t>
            </w:r>
          </w:p>
        </w:tc>
        <w:tc>
          <w:tcPr>
            <w:tcW w:w="1454" w:type="dxa"/>
          </w:tcPr>
          <w:p w14:paraId="6A5AF5BD" w14:textId="088D1BB0" w:rsidR="0030558C" w:rsidRPr="004D1AAA" w:rsidRDefault="0030558C" w:rsidP="00210D49">
            <w:pPr>
              <w:pStyle w:val="TableParagraph"/>
              <w:spacing w:before="36"/>
              <w:ind w:right="246"/>
              <w:jc w:val="right"/>
              <w:rPr>
                <w:b/>
                <w:bCs/>
                <w:color w:val="231F20"/>
                <w:spacing w:val="-2"/>
                <w:szCs w:val="20"/>
              </w:rPr>
            </w:pPr>
          </w:p>
        </w:tc>
        <w:tc>
          <w:tcPr>
            <w:tcW w:w="1138" w:type="dxa"/>
          </w:tcPr>
          <w:p w14:paraId="3E924314" w14:textId="286BEB8E" w:rsidR="0030558C" w:rsidRPr="004D1AAA" w:rsidRDefault="0030558C" w:rsidP="00210D49">
            <w:pPr>
              <w:pStyle w:val="TableParagraph"/>
              <w:spacing w:before="36"/>
              <w:ind w:right="84"/>
              <w:jc w:val="right"/>
              <w:rPr>
                <w:b/>
                <w:bCs/>
                <w:color w:val="231F20"/>
                <w:szCs w:val="20"/>
              </w:rPr>
            </w:pPr>
          </w:p>
        </w:tc>
      </w:tr>
      <w:tr w:rsidR="0030558C" w:rsidRPr="000850E8" w14:paraId="042559A3" w14:textId="77777777" w:rsidTr="002307EE">
        <w:trPr>
          <w:trHeight w:hRule="exact" w:val="340"/>
        </w:trPr>
        <w:tc>
          <w:tcPr>
            <w:tcW w:w="6804" w:type="dxa"/>
          </w:tcPr>
          <w:p w14:paraId="63E8E6E2" w14:textId="025D84D6" w:rsidR="0030558C" w:rsidRPr="000850E8" w:rsidRDefault="0030558C" w:rsidP="004C0FAD">
            <w:pPr>
              <w:pStyle w:val="TableParagraph"/>
              <w:numPr>
                <w:ilvl w:val="0"/>
                <w:numId w:val="8"/>
              </w:numPr>
              <w:spacing w:before="34"/>
              <w:ind w:left="357" w:hanging="357"/>
              <w:rPr>
                <w:color w:val="231F20"/>
                <w:szCs w:val="20"/>
              </w:rPr>
            </w:pPr>
            <w:r w:rsidRPr="000850E8">
              <w:rPr>
                <w:color w:val="231F20"/>
                <w:szCs w:val="20"/>
              </w:rPr>
              <w:t>Over time</w:t>
            </w:r>
          </w:p>
        </w:tc>
        <w:tc>
          <w:tcPr>
            <w:tcW w:w="1454" w:type="dxa"/>
          </w:tcPr>
          <w:p w14:paraId="78EE597E" w14:textId="739D264C" w:rsidR="0030558C" w:rsidRPr="000850E8" w:rsidRDefault="00390EFD" w:rsidP="00210D49">
            <w:pPr>
              <w:pStyle w:val="TableParagraph"/>
              <w:spacing w:before="36"/>
              <w:ind w:right="246"/>
              <w:jc w:val="right"/>
              <w:rPr>
                <w:b/>
                <w:color w:val="231F20"/>
                <w:spacing w:val="-2"/>
                <w:szCs w:val="20"/>
              </w:rPr>
            </w:pPr>
            <w:r w:rsidRPr="000850E8">
              <w:rPr>
                <w:b/>
                <w:color w:val="231F20"/>
                <w:spacing w:val="-2"/>
                <w:szCs w:val="20"/>
              </w:rPr>
              <w:t>4,641,175</w:t>
            </w:r>
          </w:p>
        </w:tc>
        <w:tc>
          <w:tcPr>
            <w:tcW w:w="1138" w:type="dxa"/>
          </w:tcPr>
          <w:p w14:paraId="6AEC3E77" w14:textId="62329C5A" w:rsidR="0030558C" w:rsidRPr="000850E8" w:rsidRDefault="00390EFD" w:rsidP="00210D49">
            <w:pPr>
              <w:pStyle w:val="TableParagraph"/>
              <w:spacing w:before="36"/>
              <w:ind w:right="84"/>
              <w:jc w:val="right"/>
              <w:rPr>
                <w:color w:val="231F20"/>
                <w:szCs w:val="20"/>
              </w:rPr>
            </w:pPr>
            <w:r w:rsidRPr="000850E8">
              <w:rPr>
                <w:color w:val="231F20"/>
                <w:szCs w:val="20"/>
              </w:rPr>
              <w:t>5,028,574</w:t>
            </w:r>
          </w:p>
        </w:tc>
      </w:tr>
      <w:tr w:rsidR="0030558C" w:rsidRPr="000850E8" w14:paraId="7C35BCAA" w14:textId="77777777" w:rsidTr="002307EE">
        <w:trPr>
          <w:trHeight w:hRule="exact" w:val="340"/>
        </w:trPr>
        <w:tc>
          <w:tcPr>
            <w:tcW w:w="6804" w:type="dxa"/>
          </w:tcPr>
          <w:p w14:paraId="27EC862D" w14:textId="4F43A9C7" w:rsidR="0030558C" w:rsidRPr="000850E8" w:rsidRDefault="00390EFD" w:rsidP="004C0FAD">
            <w:pPr>
              <w:pStyle w:val="TableParagraph"/>
              <w:numPr>
                <w:ilvl w:val="0"/>
                <w:numId w:val="8"/>
              </w:numPr>
              <w:spacing w:before="34"/>
              <w:ind w:left="357" w:hanging="357"/>
              <w:rPr>
                <w:color w:val="231F20"/>
                <w:szCs w:val="20"/>
              </w:rPr>
            </w:pPr>
            <w:r w:rsidRPr="000850E8">
              <w:rPr>
                <w:color w:val="231F20"/>
                <w:szCs w:val="20"/>
              </w:rPr>
              <w:t>At a point in time</w:t>
            </w:r>
          </w:p>
        </w:tc>
        <w:tc>
          <w:tcPr>
            <w:tcW w:w="1454" w:type="dxa"/>
            <w:tcBorders>
              <w:bottom w:val="single" w:sz="8" w:space="0" w:color="231F20"/>
            </w:tcBorders>
          </w:tcPr>
          <w:p w14:paraId="37E43C86" w14:textId="5B6C69B6" w:rsidR="0030558C" w:rsidRPr="000850E8" w:rsidRDefault="00390EFD" w:rsidP="00210D49">
            <w:pPr>
              <w:pStyle w:val="TableParagraph"/>
              <w:spacing w:before="36"/>
              <w:ind w:right="246"/>
              <w:jc w:val="right"/>
              <w:rPr>
                <w:b/>
                <w:color w:val="231F20"/>
                <w:spacing w:val="-2"/>
                <w:szCs w:val="20"/>
              </w:rPr>
            </w:pPr>
            <w:r w:rsidRPr="000850E8">
              <w:rPr>
                <w:b/>
                <w:color w:val="231F20"/>
                <w:spacing w:val="-2"/>
                <w:szCs w:val="20"/>
              </w:rPr>
              <w:t>3,009,480</w:t>
            </w:r>
          </w:p>
        </w:tc>
        <w:tc>
          <w:tcPr>
            <w:tcW w:w="1138" w:type="dxa"/>
            <w:tcBorders>
              <w:bottom w:val="single" w:sz="8" w:space="0" w:color="231F20"/>
            </w:tcBorders>
          </w:tcPr>
          <w:p w14:paraId="49F2A1CB" w14:textId="29B975CF" w:rsidR="0030558C" w:rsidRPr="000850E8" w:rsidRDefault="00390EFD" w:rsidP="00210D49">
            <w:pPr>
              <w:pStyle w:val="TableParagraph"/>
              <w:spacing w:before="36"/>
              <w:ind w:right="84"/>
              <w:jc w:val="right"/>
              <w:rPr>
                <w:color w:val="231F20"/>
                <w:szCs w:val="20"/>
              </w:rPr>
            </w:pPr>
            <w:r w:rsidRPr="000850E8">
              <w:rPr>
                <w:color w:val="231F20"/>
                <w:szCs w:val="20"/>
              </w:rPr>
              <w:t>3,097,926</w:t>
            </w:r>
          </w:p>
        </w:tc>
      </w:tr>
      <w:tr w:rsidR="00390EFD" w:rsidRPr="000850E8" w14:paraId="1EEFA043" w14:textId="77777777" w:rsidTr="002307EE">
        <w:trPr>
          <w:trHeight w:hRule="exact" w:val="340"/>
        </w:trPr>
        <w:tc>
          <w:tcPr>
            <w:tcW w:w="6804" w:type="dxa"/>
          </w:tcPr>
          <w:p w14:paraId="21691BA2" w14:textId="77777777" w:rsidR="00390EFD" w:rsidRPr="000850E8" w:rsidRDefault="00390EFD" w:rsidP="005B264D">
            <w:pPr>
              <w:pStyle w:val="TableParagraph"/>
              <w:spacing w:before="34"/>
              <w:rPr>
                <w:color w:val="231F20"/>
                <w:szCs w:val="20"/>
              </w:rPr>
            </w:pPr>
          </w:p>
        </w:tc>
        <w:tc>
          <w:tcPr>
            <w:tcW w:w="1454" w:type="dxa"/>
            <w:tcBorders>
              <w:top w:val="single" w:sz="8" w:space="0" w:color="231F20"/>
              <w:bottom w:val="double" w:sz="4" w:space="0" w:color="231F20"/>
            </w:tcBorders>
          </w:tcPr>
          <w:p w14:paraId="5855E054" w14:textId="175A2CE5" w:rsidR="00390EFD" w:rsidRPr="000850E8" w:rsidRDefault="00390EFD" w:rsidP="005B264D">
            <w:pPr>
              <w:pStyle w:val="TableParagraph"/>
              <w:spacing w:before="36"/>
              <w:ind w:right="246"/>
              <w:jc w:val="right"/>
              <w:rPr>
                <w:b/>
                <w:color w:val="231F20"/>
                <w:spacing w:val="-2"/>
                <w:szCs w:val="20"/>
              </w:rPr>
            </w:pPr>
            <w:r w:rsidRPr="000850E8">
              <w:rPr>
                <w:b/>
                <w:color w:val="231F20"/>
                <w:spacing w:val="-2"/>
                <w:szCs w:val="20"/>
              </w:rPr>
              <w:t>7,650,655</w:t>
            </w:r>
          </w:p>
        </w:tc>
        <w:tc>
          <w:tcPr>
            <w:tcW w:w="1138" w:type="dxa"/>
            <w:tcBorders>
              <w:top w:val="single" w:sz="8" w:space="0" w:color="231F20"/>
              <w:bottom w:val="double" w:sz="4" w:space="0" w:color="231F20"/>
            </w:tcBorders>
          </w:tcPr>
          <w:p w14:paraId="718BE57B" w14:textId="21937B56" w:rsidR="00390EFD" w:rsidRPr="000850E8" w:rsidRDefault="00390EFD" w:rsidP="005B264D">
            <w:pPr>
              <w:pStyle w:val="TableParagraph"/>
              <w:spacing w:before="36"/>
              <w:ind w:right="84"/>
              <w:jc w:val="right"/>
              <w:rPr>
                <w:color w:val="231F20"/>
                <w:szCs w:val="20"/>
              </w:rPr>
            </w:pPr>
            <w:r w:rsidRPr="000850E8">
              <w:rPr>
                <w:color w:val="231F20"/>
                <w:szCs w:val="20"/>
              </w:rPr>
              <w:t>8,126,500</w:t>
            </w:r>
          </w:p>
        </w:tc>
      </w:tr>
    </w:tbl>
    <w:p w14:paraId="01929236" w14:textId="72F0D894" w:rsidR="00390EFD" w:rsidRPr="00C9534C" w:rsidRDefault="00D26001" w:rsidP="00C9534C">
      <w:pPr>
        <w:pStyle w:val="Heading3"/>
      </w:pPr>
      <w:r w:rsidRPr="00C9534C">
        <w:t>5</w:t>
      </w:r>
      <w:r w:rsidR="00390EFD" w:rsidRPr="00C9534C">
        <w:tab/>
        <w:t>Result for the Year</w:t>
      </w:r>
    </w:p>
    <w:p w14:paraId="224E0A09" w14:textId="06267944" w:rsidR="00390EFD" w:rsidRDefault="00390EFD" w:rsidP="00C9534C">
      <w:pPr>
        <w:pStyle w:val="BodyText"/>
        <w:ind w:left="709"/>
      </w:pPr>
      <w:r>
        <w:t>The result for the year includes the following specific expenses:</w:t>
      </w:r>
    </w:p>
    <w:tbl>
      <w:tblPr>
        <w:tblW w:w="9396" w:type="dxa"/>
        <w:tblInd w:w="709" w:type="dxa"/>
        <w:tblLayout w:type="fixed"/>
        <w:tblCellMar>
          <w:left w:w="0" w:type="dxa"/>
          <w:right w:w="0" w:type="dxa"/>
        </w:tblCellMar>
        <w:tblLook w:val="01E0" w:firstRow="1" w:lastRow="1" w:firstColumn="1" w:lastColumn="1" w:noHBand="0" w:noVBand="0"/>
      </w:tblPr>
      <w:tblGrid>
        <w:gridCol w:w="6804"/>
        <w:gridCol w:w="1454"/>
        <w:gridCol w:w="1138"/>
      </w:tblGrid>
      <w:tr w:rsidR="00390EFD" w:rsidRPr="00ED18A2" w14:paraId="0BC7FECA" w14:textId="77777777" w:rsidTr="002D71BC">
        <w:trPr>
          <w:trHeight w:hRule="exact" w:val="340"/>
        </w:trPr>
        <w:tc>
          <w:tcPr>
            <w:tcW w:w="6804" w:type="dxa"/>
          </w:tcPr>
          <w:p w14:paraId="27423E91" w14:textId="1ECBAEA1" w:rsidR="00390EFD" w:rsidRPr="00ED18A2" w:rsidRDefault="0002600F" w:rsidP="00210D49">
            <w:pPr>
              <w:pStyle w:val="TableParagraph"/>
              <w:spacing w:before="34"/>
              <w:rPr>
                <w:color w:val="231F20"/>
                <w:szCs w:val="20"/>
              </w:rPr>
            </w:pPr>
            <w:r w:rsidRPr="00ED18A2">
              <w:rPr>
                <w:color w:val="231F20"/>
                <w:szCs w:val="20"/>
              </w:rPr>
              <w:t xml:space="preserve">Depreciation and </w:t>
            </w:r>
            <w:proofErr w:type="spellStart"/>
            <w:r w:rsidRPr="00ED18A2">
              <w:rPr>
                <w:color w:val="231F20"/>
                <w:szCs w:val="20"/>
              </w:rPr>
              <w:t>amorti</w:t>
            </w:r>
            <w:r w:rsidR="00D26DAA">
              <w:rPr>
                <w:color w:val="231F20"/>
                <w:szCs w:val="20"/>
              </w:rPr>
              <w:t>s</w:t>
            </w:r>
            <w:r w:rsidRPr="00ED18A2">
              <w:rPr>
                <w:color w:val="231F20"/>
                <w:szCs w:val="20"/>
              </w:rPr>
              <w:t>ation</w:t>
            </w:r>
            <w:proofErr w:type="spellEnd"/>
          </w:p>
        </w:tc>
        <w:tc>
          <w:tcPr>
            <w:tcW w:w="1454" w:type="dxa"/>
          </w:tcPr>
          <w:p w14:paraId="336709E2" w14:textId="055532F4" w:rsidR="00390EFD" w:rsidRPr="00ED18A2" w:rsidRDefault="00390EFD" w:rsidP="00210D49">
            <w:pPr>
              <w:pStyle w:val="TableParagraph"/>
              <w:spacing w:before="36"/>
              <w:ind w:right="246"/>
              <w:jc w:val="right"/>
              <w:rPr>
                <w:b/>
                <w:color w:val="231F20"/>
                <w:spacing w:val="-2"/>
                <w:szCs w:val="20"/>
              </w:rPr>
            </w:pPr>
          </w:p>
        </w:tc>
        <w:tc>
          <w:tcPr>
            <w:tcW w:w="1138" w:type="dxa"/>
          </w:tcPr>
          <w:p w14:paraId="12F2E857" w14:textId="29A3A09B" w:rsidR="00390EFD" w:rsidRPr="00ED18A2" w:rsidRDefault="00390EFD" w:rsidP="00210D49">
            <w:pPr>
              <w:pStyle w:val="TableParagraph"/>
              <w:spacing w:before="36"/>
              <w:ind w:right="84"/>
              <w:jc w:val="right"/>
              <w:rPr>
                <w:color w:val="231F20"/>
                <w:szCs w:val="20"/>
              </w:rPr>
            </w:pPr>
          </w:p>
        </w:tc>
      </w:tr>
      <w:tr w:rsidR="00390EFD" w:rsidRPr="00ED18A2" w14:paraId="31053CD9" w14:textId="77777777" w:rsidTr="002D71BC">
        <w:trPr>
          <w:trHeight w:hRule="exact" w:val="340"/>
        </w:trPr>
        <w:tc>
          <w:tcPr>
            <w:tcW w:w="6804" w:type="dxa"/>
          </w:tcPr>
          <w:p w14:paraId="1286532B" w14:textId="7E8CDFD1" w:rsidR="00390EFD" w:rsidRPr="00ED18A2" w:rsidRDefault="0002600F" w:rsidP="00210D49">
            <w:pPr>
              <w:pStyle w:val="TableParagraph"/>
              <w:spacing w:before="34"/>
              <w:rPr>
                <w:szCs w:val="20"/>
              </w:rPr>
            </w:pPr>
            <w:r w:rsidRPr="00ED18A2">
              <w:rPr>
                <w:color w:val="231F20"/>
                <w:szCs w:val="20"/>
              </w:rPr>
              <w:t>Right-of-use assets</w:t>
            </w:r>
          </w:p>
        </w:tc>
        <w:tc>
          <w:tcPr>
            <w:tcW w:w="1454" w:type="dxa"/>
          </w:tcPr>
          <w:p w14:paraId="46314C8C" w14:textId="0C6AD3FF" w:rsidR="00390EFD" w:rsidRPr="00ED18A2" w:rsidRDefault="00705EEE" w:rsidP="00210D49">
            <w:pPr>
              <w:pStyle w:val="TableParagraph"/>
              <w:spacing w:before="36"/>
              <w:ind w:right="246"/>
              <w:jc w:val="right"/>
              <w:rPr>
                <w:b/>
                <w:szCs w:val="20"/>
              </w:rPr>
            </w:pPr>
            <w:r w:rsidRPr="00ED18A2">
              <w:rPr>
                <w:b/>
                <w:szCs w:val="20"/>
              </w:rPr>
              <w:t>289,022</w:t>
            </w:r>
          </w:p>
        </w:tc>
        <w:tc>
          <w:tcPr>
            <w:tcW w:w="1138" w:type="dxa"/>
          </w:tcPr>
          <w:p w14:paraId="6C526BFA" w14:textId="5CAD26BB" w:rsidR="00390EFD" w:rsidRPr="00ED18A2" w:rsidRDefault="00705EEE" w:rsidP="00210D49">
            <w:pPr>
              <w:pStyle w:val="TableParagraph"/>
              <w:spacing w:before="36"/>
              <w:ind w:right="84"/>
              <w:jc w:val="right"/>
              <w:rPr>
                <w:szCs w:val="20"/>
              </w:rPr>
            </w:pPr>
            <w:r w:rsidRPr="00ED18A2">
              <w:rPr>
                <w:szCs w:val="20"/>
              </w:rPr>
              <w:t>300,703</w:t>
            </w:r>
          </w:p>
        </w:tc>
      </w:tr>
      <w:tr w:rsidR="00390EFD" w:rsidRPr="00ED18A2" w14:paraId="6F3D97D0" w14:textId="77777777" w:rsidTr="00D26DAA">
        <w:trPr>
          <w:trHeight w:hRule="exact" w:val="340"/>
        </w:trPr>
        <w:tc>
          <w:tcPr>
            <w:tcW w:w="6804" w:type="dxa"/>
          </w:tcPr>
          <w:p w14:paraId="30FC2162" w14:textId="0B24E679" w:rsidR="00390EFD" w:rsidRPr="00ED18A2" w:rsidRDefault="0002600F" w:rsidP="00210D49">
            <w:pPr>
              <w:pStyle w:val="TableParagraph"/>
              <w:spacing w:before="34"/>
              <w:rPr>
                <w:color w:val="231F20"/>
                <w:szCs w:val="20"/>
              </w:rPr>
            </w:pPr>
            <w:r w:rsidRPr="00ED18A2">
              <w:rPr>
                <w:color w:val="231F20"/>
                <w:szCs w:val="20"/>
              </w:rPr>
              <w:t>Office rental recharge to grant expenditure</w:t>
            </w:r>
          </w:p>
        </w:tc>
        <w:tc>
          <w:tcPr>
            <w:tcW w:w="1454" w:type="dxa"/>
            <w:tcBorders>
              <w:bottom w:val="single" w:sz="8" w:space="0" w:color="231F20"/>
            </w:tcBorders>
          </w:tcPr>
          <w:p w14:paraId="53996A31" w14:textId="681E13EB" w:rsidR="00390EFD" w:rsidRPr="00ED18A2" w:rsidRDefault="00705EEE" w:rsidP="00210D49">
            <w:pPr>
              <w:pStyle w:val="TableParagraph"/>
              <w:spacing w:before="36"/>
              <w:ind w:right="246"/>
              <w:jc w:val="right"/>
              <w:rPr>
                <w:b/>
                <w:color w:val="231F20"/>
                <w:spacing w:val="-2"/>
                <w:szCs w:val="20"/>
              </w:rPr>
            </w:pPr>
            <w:r w:rsidRPr="00ED18A2">
              <w:rPr>
                <w:b/>
                <w:color w:val="231F20"/>
                <w:spacing w:val="-2"/>
                <w:szCs w:val="20"/>
              </w:rPr>
              <w:t>(136,055)</w:t>
            </w:r>
          </w:p>
        </w:tc>
        <w:tc>
          <w:tcPr>
            <w:tcW w:w="1138" w:type="dxa"/>
            <w:tcBorders>
              <w:bottom w:val="single" w:sz="8" w:space="0" w:color="231F20"/>
            </w:tcBorders>
          </w:tcPr>
          <w:p w14:paraId="3F8BBF7B" w14:textId="027E67FB" w:rsidR="00390EFD" w:rsidRPr="00ED18A2" w:rsidRDefault="00705EEE" w:rsidP="00210D49">
            <w:pPr>
              <w:pStyle w:val="TableParagraph"/>
              <w:spacing w:before="36"/>
              <w:ind w:right="84"/>
              <w:jc w:val="right"/>
              <w:rPr>
                <w:color w:val="231F20"/>
                <w:szCs w:val="20"/>
              </w:rPr>
            </w:pPr>
            <w:r w:rsidRPr="00ED18A2">
              <w:rPr>
                <w:color w:val="231F20"/>
                <w:szCs w:val="20"/>
              </w:rPr>
              <w:t>(119,741)</w:t>
            </w:r>
          </w:p>
        </w:tc>
      </w:tr>
      <w:tr w:rsidR="00390EFD" w:rsidRPr="00ED18A2" w14:paraId="247968F2" w14:textId="77777777" w:rsidTr="00D26DAA">
        <w:trPr>
          <w:trHeight w:hRule="exact" w:val="340"/>
        </w:trPr>
        <w:tc>
          <w:tcPr>
            <w:tcW w:w="6804" w:type="dxa"/>
          </w:tcPr>
          <w:p w14:paraId="28F6075E" w14:textId="4D1A7948" w:rsidR="00390EFD" w:rsidRPr="00ED18A2" w:rsidRDefault="00390EFD" w:rsidP="00210D49">
            <w:pPr>
              <w:pStyle w:val="TableParagraph"/>
              <w:spacing w:before="34"/>
              <w:rPr>
                <w:color w:val="231F20"/>
                <w:szCs w:val="20"/>
              </w:rPr>
            </w:pPr>
          </w:p>
        </w:tc>
        <w:tc>
          <w:tcPr>
            <w:tcW w:w="1454" w:type="dxa"/>
            <w:tcBorders>
              <w:bottom w:val="single" w:sz="8" w:space="0" w:color="231F20"/>
            </w:tcBorders>
          </w:tcPr>
          <w:p w14:paraId="01855DEB" w14:textId="60E51588" w:rsidR="00390EFD" w:rsidRPr="00ED18A2" w:rsidRDefault="00705EEE" w:rsidP="00210D49">
            <w:pPr>
              <w:pStyle w:val="TableParagraph"/>
              <w:spacing w:before="36"/>
              <w:ind w:right="246"/>
              <w:jc w:val="right"/>
              <w:rPr>
                <w:b/>
                <w:color w:val="231F20"/>
                <w:spacing w:val="-2"/>
                <w:szCs w:val="20"/>
              </w:rPr>
            </w:pPr>
            <w:r w:rsidRPr="00ED18A2">
              <w:rPr>
                <w:b/>
                <w:color w:val="231F20"/>
                <w:spacing w:val="-2"/>
                <w:szCs w:val="20"/>
              </w:rPr>
              <w:t>152,967</w:t>
            </w:r>
          </w:p>
        </w:tc>
        <w:tc>
          <w:tcPr>
            <w:tcW w:w="1138" w:type="dxa"/>
            <w:tcBorders>
              <w:bottom w:val="single" w:sz="8" w:space="0" w:color="231F20"/>
            </w:tcBorders>
          </w:tcPr>
          <w:p w14:paraId="7470BFC2" w14:textId="18067BF0" w:rsidR="00390EFD" w:rsidRPr="00ED18A2" w:rsidRDefault="00705EEE" w:rsidP="00210D49">
            <w:pPr>
              <w:pStyle w:val="TableParagraph"/>
              <w:spacing w:before="36"/>
              <w:ind w:right="84"/>
              <w:jc w:val="right"/>
              <w:rPr>
                <w:color w:val="231F20"/>
                <w:szCs w:val="20"/>
              </w:rPr>
            </w:pPr>
            <w:r w:rsidRPr="00ED18A2">
              <w:rPr>
                <w:color w:val="231F20"/>
                <w:szCs w:val="20"/>
              </w:rPr>
              <w:t>180,962</w:t>
            </w:r>
          </w:p>
        </w:tc>
      </w:tr>
    </w:tbl>
    <w:p w14:paraId="2B252673" w14:textId="77777777" w:rsidR="00C756B0" w:rsidRPr="00ED18A2" w:rsidRDefault="00C756B0" w:rsidP="00210D49">
      <w:pPr>
        <w:rPr>
          <w:sz w:val="20"/>
          <w:szCs w:val="20"/>
        </w:rPr>
      </w:pPr>
    </w:p>
    <w:tbl>
      <w:tblPr>
        <w:tblW w:w="9396" w:type="dxa"/>
        <w:tblInd w:w="709" w:type="dxa"/>
        <w:tblLayout w:type="fixed"/>
        <w:tblCellMar>
          <w:left w:w="0" w:type="dxa"/>
          <w:right w:w="0" w:type="dxa"/>
        </w:tblCellMar>
        <w:tblLook w:val="01E0" w:firstRow="1" w:lastRow="1" w:firstColumn="1" w:lastColumn="1" w:noHBand="0" w:noVBand="0"/>
      </w:tblPr>
      <w:tblGrid>
        <w:gridCol w:w="6804"/>
        <w:gridCol w:w="1454"/>
        <w:gridCol w:w="1138"/>
      </w:tblGrid>
      <w:tr w:rsidR="00705EEE" w:rsidRPr="00ED18A2" w14:paraId="4115F2C6" w14:textId="77777777" w:rsidTr="005707B2">
        <w:trPr>
          <w:trHeight w:hRule="exact" w:val="340"/>
        </w:trPr>
        <w:tc>
          <w:tcPr>
            <w:tcW w:w="6804" w:type="dxa"/>
          </w:tcPr>
          <w:p w14:paraId="599E3E24" w14:textId="1D2405A5" w:rsidR="00705EEE" w:rsidRPr="00ED18A2" w:rsidRDefault="00705EEE" w:rsidP="00210D49">
            <w:pPr>
              <w:pStyle w:val="TableParagraph"/>
              <w:spacing w:before="34"/>
              <w:rPr>
                <w:szCs w:val="20"/>
              </w:rPr>
            </w:pPr>
            <w:r w:rsidRPr="00ED18A2">
              <w:rPr>
                <w:color w:val="231F20"/>
                <w:szCs w:val="20"/>
              </w:rPr>
              <w:t>Property, plant and equipment</w:t>
            </w:r>
          </w:p>
        </w:tc>
        <w:tc>
          <w:tcPr>
            <w:tcW w:w="1454" w:type="dxa"/>
          </w:tcPr>
          <w:p w14:paraId="26C2DEB2" w14:textId="33313A17" w:rsidR="00705EEE" w:rsidRPr="00ED18A2" w:rsidRDefault="00705EEE" w:rsidP="00210D49">
            <w:pPr>
              <w:pStyle w:val="TableParagraph"/>
              <w:spacing w:before="36"/>
              <w:ind w:right="246"/>
              <w:jc w:val="right"/>
              <w:rPr>
                <w:b/>
                <w:szCs w:val="20"/>
              </w:rPr>
            </w:pPr>
            <w:r w:rsidRPr="00ED18A2">
              <w:rPr>
                <w:b/>
                <w:szCs w:val="20"/>
              </w:rPr>
              <w:t>33,882</w:t>
            </w:r>
          </w:p>
        </w:tc>
        <w:tc>
          <w:tcPr>
            <w:tcW w:w="1138" w:type="dxa"/>
          </w:tcPr>
          <w:p w14:paraId="1CE6108F" w14:textId="45ACBDCB" w:rsidR="00705EEE" w:rsidRPr="00ED18A2" w:rsidRDefault="00705EEE" w:rsidP="00210D49">
            <w:pPr>
              <w:pStyle w:val="TableParagraph"/>
              <w:spacing w:before="36"/>
              <w:ind w:right="84"/>
              <w:jc w:val="right"/>
              <w:rPr>
                <w:szCs w:val="20"/>
              </w:rPr>
            </w:pPr>
            <w:r w:rsidRPr="00ED18A2">
              <w:rPr>
                <w:szCs w:val="20"/>
              </w:rPr>
              <w:t>39,727</w:t>
            </w:r>
          </w:p>
        </w:tc>
      </w:tr>
      <w:tr w:rsidR="00705EEE" w:rsidRPr="00ED18A2" w14:paraId="2AD07F55" w14:textId="77777777" w:rsidTr="005707B2">
        <w:trPr>
          <w:trHeight w:hRule="exact" w:val="340"/>
        </w:trPr>
        <w:tc>
          <w:tcPr>
            <w:tcW w:w="6804" w:type="dxa"/>
          </w:tcPr>
          <w:p w14:paraId="020F71F2" w14:textId="152292EB" w:rsidR="00705EEE" w:rsidRPr="00ED18A2" w:rsidRDefault="00705EEE" w:rsidP="00210D49">
            <w:pPr>
              <w:pStyle w:val="TableParagraph"/>
              <w:spacing w:before="34"/>
              <w:rPr>
                <w:color w:val="231F20"/>
                <w:szCs w:val="20"/>
              </w:rPr>
            </w:pPr>
            <w:r w:rsidRPr="00ED18A2">
              <w:rPr>
                <w:color w:val="231F20"/>
                <w:szCs w:val="20"/>
              </w:rPr>
              <w:t>Intangible assets</w:t>
            </w:r>
          </w:p>
        </w:tc>
        <w:tc>
          <w:tcPr>
            <w:tcW w:w="1454" w:type="dxa"/>
            <w:tcBorders>
              <w:bottom w:val="single" w:sz="8" w:space="0" w:color="231F20"/>
            </w:tcBorders>
          </w:tcPr>
          <w:p w14:paraId="2593067D" w14:textId="58370B7A" w:rsidR="00705EEE" w:rsidRPr="00ED18A2" w:rsidRDefault="00705EEE" w:rsidP="00210D49">
            <w:pPr>
              <w:pStyle w:val="TableParagraph"/>
              <w:spacing w:before="36"/>
              <w:ind w:right="246"/>
              <w:jc w:val="right"/>
              <w:rPr>
                <w:b/>
                <w:color w:val="231F20"/>
                <w:spacing w:val="-2"/>
                <w:szCs w:val="20"/>
              </w:rPr>
            </w:pPr>
            <w:r w:rsidRPr="00ED18A2">
              <w:rPr>
                <w:b/>
                <w:color w:val="231F20"/>
                <w:spacing w:val="-2"/>
                <w:szCs w:val="20"/>
              </w:rPr>
              <w:t>40,283</w:t>
            </w:r>
          </w:p>
        </w:tc>
        <w:tc>
          <w:tcPr>
            <w:tcW w:w="1138" w:type="dxa"/>
            <w:tcBorders>
              <w:bottom w:val="single" w:sz="8" w:space="0" w:color="231F20"/>
            </w:tcBorders>
          </w:tcPr>
          <w:p w14:paraId="146CBE62" w14:textId="7CF9F75B" w:rsidR="00705EEE" w:rsidRPr="00ED18A2" w:rsidRDefault="00705EEE" w:rsidP="00210D49">
            <w:pPr>
              <w:pStyle w:val="TableParagraph"/>
              <w:spacing w:before="36"/>
              <w:ind w:right="84"/>
              <w:jc w:val="right"/>
              <w:rPr>
                <w:color w:val="231F20"/>
                <w:szCs w:val="20"/>
              </w:rPr>
            </w:pPr>
            <w:r w:rsidRPr="00ED18A2">
              <w:rPr>
                <w:color w:val="231F20"/>
                <w:szCs w:val="20"/>
              </w:rPr>
              <w:t>48,367</w:t>
            </w:r>
          </w:p>
        </w:tc>
      </w:tr>
      <w:tr w:rsidR="00705EEE" w:rsidRPr="00ED18A2" w14:paraId="2BDB009F" w14:textId="77777777" w:rsidTr="005707B2">
        <w:trPr>
          <w:trHeight w:hRule="exact" w:val="340"/>
        </w:trPr>
        <w:tc>
          <w:tcPr>
            <w:tcW w:w="6804" w:type="dxa"/>
          </w:tcPr>
          <w:p w14:paraId="1BB1AF88" w14:textId="77777777" w:rsidR="00705EEE" w:rsidRPr="00ED18A2" w:rsidRDefault="00705EEE" w:rsidP="00210D49">
            <w:pPr>
              <w:pStyle w:val="TableParagraph"/>
              <w:spacing w:before="34"/>
              <w:rPr>
                <w:color w:val="231F20"/>
                <w:szCs w:val="20"/>
              </w:rPr>
            </w:pPr>
          </w:p>
        </w:tc>
        <w:tc>
          <w:tcPr>
            <w:tcW w:w="1454" w:type="dxa"/>
            <w:tcBorders>
              <w:top w:val="single" w:sz="8" w:space="0" w:color="231F20"/>
              <w:bottom w:val="double" w:sz="4" w:space="0" w:color="231F20"/>
            </w:tcBorders>
          </w:tcPr>
          <w:p w14:paraId="0AA7AB1C" w14:textId="3666573A" w:rsidR="00705EEE" w:rsidRPr="00ED18A2" w:rsidRDefault="00705EEE" w:rsidP="00210D49">
            <w:pPr>
              <w:pStyle w:val="TableParagraph"/>
              <w:spacing w:before="36"/>
              <w:ind w:right="246"/>
              <w:jc w:val="right"/>
              <w:rPr>
                <w:b/>
                <w:color w:val="231F20"/>
                <w:spacing w:val="-2"/>
                <w:szCs w:val="20"/>
              </w:rPr>
            </w:pPr>
            <w:r w:rsidRPr="00ED18A2">
              <w:rPr>
                <w:b/>
                <w:color w:val="231F20"/>
                <w:spacing w:val="-2"/>
                <w:szCs w:val="20"/>
              </w:rPr>
              <w:t>227,132</w:t>
            </w:r>
          </w:p>
        </w:tc>
        <w:tc>
          <w:tcPr>
            <w:tcW w:w="1138" w:type="dxa"/>
            <w:tcBorders>
              <w:top w:val="single" w:sz="8" w:space="0" w:color="231F20"/>
              <w:bottom w:val="double" w:sz="4" w:space="0" w:color="231F20"/>
            </w:tcBorders>
          </w:tcPr>
          <w:p w14:paraId="5D5BF536" w14:textId="2C7909E6" w:rsidR="00705EEE" w:rsidRPr="00ED18A2" w:rsidRDefault="00705EEE" w:rsidP="00210D49">
            <w:pPr>
              <w:pStyle w:val="TableParagraph"/>
              <w:spacing w:before="36"/>
              <w:ind w:right="84"/>
              <w:jc w:val="right"/>
              <w:rPr>
                <w:color w:val="231F20"/>
                <w:szCs w:val="20"/>
              </w:rPr>
            </w:pPr>
            <w:r w:rsidRPr="00ED18A2">
              <w:rPr>
                <w:color w:val="231F20"/>
                <w:szCs w:val="20"/>
              </w:rPr>
              <w:t>269,056</w:t>
            </w:r>
          </w:p>
        </w:tc>
      </w:tr>
    </w:tbl>
    <w:p w14:paraId="7792307F" w14:textId="36BC6163" w:rsidR="004D1AAA" w:rsidRDefault="00F81964" w:rsidP="007C3B01">
      <w:pPr>
        <w:pStyle w:val="BodyText"/>
        <w:ind w:left="709"/>
        <w:rPr>
          <w:lang w:val="en-AU"/>
        </w:rPr>
      </w:pPr>
      <w:r w:rsidRPr="00ED18A2">
        <w:rPr>
          <w:lang w:val="en-AU"/>
        </w:rPr>
        <w:t>A total of $136,055, representing a pro rata allocation of office rental expenses, has been incorporated into the current year’s Career Pathways grant acquittal expenditure in accordance with the provisions of the grant agreement.</w:t>
      </w:r>
    </w:p>
    <w:p w14:paraId="73F0DB6B" w14:textId="77777777" w:rsidR="004D1AAA" w:rsidRDefault="004D1AAA">
      <w:pPr>
        <w:rPr>
          <w:sz w:val="20"/>
          <w:szCs w:val="18"/>
          <w:lang w:val="en-AU"/>
        </w:rPr>
      </w:pPr>
      <w:r>
        <w:rPr>
          <w:lang w:val="en-AU"/>
        </w:rPr>
        <w:br w:type="page"/>
      </w:r>
    </w:p>
    <w:p w14:paraId="12952FB8" w14:textId="1508A64C" w:rsidR="00B23210" w:rsidRPr="007C3B01" w:rsidRDefault="00B23210" w:rsidP="004C0FAD">
      <w:pPr>
        <w:pStyle w:val="Heading3"/>
        <w:numPr>
          <w:ilvl w:val="0"/>
          <w:numId w:val="9"/>
        </w:numPr>
      </w:pPr>
      <w:r w:rsidRPr="007C3B01">
        <w:lastRenderedPageBreak/>
        <w:t>Cash and Cash Equivalents</w:t>
      </w:r>
    </w:p>
    <w:tbl>
      <w:tblPr>
        <w:tblW w:w="9396" w:type="dxa"/>
        <w:tblInd w:w="709" w:type="dxa"/>
        <w:tblLayout w:type="fixed"/>
        <w:tblCellMar>
          <w:left w:w="0" w:type="dxa"/>
          <w:right w:w="0" w:type="dxa"/>
        </w:tblCellMar>
        <w:tblLook w:val="01E0" w:firstRow="1" w:lastRow="1" w:firstColumn="1" w:lastColumn="1" w:noHBand="0" w:noVBand="0"/>
      </w:tblPr>
      <w:tblGrid>
        <w:gridCol w:w="6804"/>
        <w:gridCol w:w="1454"/>
        <w:gridCol w:w="1138"/>
      </w:tblGrid>
      <w:tr w:rsidR="00B23210" w:rsidRPr="002344C5" w14:paraId="1C60BE1A" w14:textId="77777777" w:rsidTr="002344C5">
        <w:trPr>
          <w:trHeight w:hRule="exact" w:val="340"/>
        </w:trPr>
        <w:tc>
          <w:tcPr>
            <w:tcW w:w="6804" w:type="dxa"/>
          </w:tcPr>
          <w:p w14:paraId="3E6976AB" w14:textId="3FE06FDC" w:rsidR="00B23210" w:rsidRPr="002344C5" w:rsidRDefault="00AC0335" w:rsidP="00210D49">
            <w:pPr>
              <w:pStyle w:val="TableParagraph"/>
              <w:spacing w:before="34"/>
              <w:rPr>
                <w:color w:val="231F20"/>
                <w:szCs w:val="20"/>
              </w:rPr>
            </w:pPr>
            <w:r w:rsidRPr="002344C5">
              <w:rPr>
                <w:color w:val="231F20"/>
                <w:szCs w:val="20"/>
              </w:rPr>
              <w:t>Cash at bank</w:t>
            </w:r>
          </w:p>
        </w:tc>
        <w:tc>
          <w:tcPr>
            <w:tcW w:w="1454" w:type="dxa"/>
            <w:tcBorders>
              <w:bottom w:val="single" w:sz="8" w:space="0" w:color="231F20"/>
            </w:tcBorders>
          </w:tcPr>
          <w:p w14:paraId="6EFA5D81" w14:textId="22E6F4BF" w:rsidR="00B23210" w:rsidRPr="002344C5" w:rsidRDefault="00AC0335" w:rsidP="00210D49">
            <w:pPr>
              <w:pStyle w:val="TableParagraph"/>
              <w:spacing w:before="36"/>
              <w:ind w:right="246"/>
              <w:jc w:val="right"/>
              <w:rPr>
                <w:b/>
                <w:color w:val="231F20"/>
                <w:spacing w:val="-2"/>
                <w:szCs w:val="20"/>
              </w:rPr>
            </w:pPr>
            <w:r w:rsidRPr="002344C5">
              <w:rPr>
                <w:b/>
                <w:color w:val="231F20"/>
                <w:spacing w:val="-2"/>
                <w:szCs w:val="20"/>
              </w:rPr>
              <w:t>2,857,485</w:t>
            </w:r>
          </w:p>
        </w:tc>
        <w:tc>
          <w:tcPr>
            <w:tcW w:w="1138" w:type="dxa"/>
            <w:tcBorders>
              <w:bottom w:val="single" w:sz="8" w:space="0" w:color="231F20"/>
            </w:tcBorders>
          </w:tcPr>
          <w:p w14:paraId="15E20EDC" w14:textId="6EEC0F48" w:rsidR="00B23210" w:rsidRPr="002344C5" w:rsidRDefault="00AC0335" w:rsidP="00210D49">
            <w:pPr>
              <w:pStyle w:val="TableParagraph"/>
              <w:spacing w:before="36"/>
              <w:ind w:right="84"/>
              <w:jc w:val="right"/>
              <w:rPr>
                <w:color w:val="231F20"/>
                <w:szCs w:val="20"/>
              </w:rPr>
            </w:pPr>
            <w:r w:rsidRPr="002344C5">
              <w:rPr>
                <w:color w:val="231F20"/>
                <w:szCs w:val="20"/>
              </w:rPr>
              <w:t>3,982,924</w:t>
            </w:r>
          </w:p>
        </w:tc>
      </w:tr>
    </w:tbl>
    <w:p w14:paraId="00EC8475" w14:textId="7E46647D" w:rsidR="001F585A" w:rsidRDefault="001F585A" w:rsidP="004C0FAD">
      <w:pPr>
        <w:pStyle w:val="Heading3"/>
        <w:numPr>
          <w:ilvl w:val="0"/>
          <w:numId w:val="9"/>
        </w:numPr>
        <w:rPr>
          <w:lang w:val="en-AU"/>
        </w:rPr>
      </w:pPr>
      <w:r>
        <w:rPr>
          <w:lang w:val="en-AU"/>
        </w:rPr>
        <w:t>Trade and Other Receivables</w:t>
      </w:r>
    </w:p>
    <w:tbl>
      <w:tblPr>
        <w:tblW w:w="9396" w:type="dxa"/>
        <w:tblInd w:w="709" w:type="dxa"/>
        <w:tblLayout w:type="fixed"/>
        <w:tblCellMar>
          <w:left w:w="0" w:type="dxa"/>
          <w:right w:w="0" w:type="dxa"/>
        </w:tblCellMar>
        <w:tblLook w:val="01E0" w:firstRow="1" w:lastRow="1" w:firstColumn="1" w:lastColumn="1" w:noHBand="0" w:noVBand="0"/>
      </w:tblPr>
      <w:tblGrid>
        <w:gridCol w:w="6804"/>
        <w:gridCol w:w="1454"/>
        <w:gridCol w:w="1138"/>
      </w:tblGrid>
      <w:tr w:rsidR="005A4A7E" w:rsidRPr="005B16B7" w14:paraId="1AA10EFF" w14:textId="77777777" w:rsidTr="00873E09">
        <w:trPr>
          <w:trHeight w:hRule="exact" w:val="540"/>
        </w:trPr>
        <w:tc>
          <w:tcPr>
            <w:tcW w:w="6804" w:type="dxa"/>
          </w:tcPr>
          <w:p w14:paraId="607A059B" w14:textId="3F646A0C" w:rsidR="005A4A7E" w:rsidRPr="005B16B7" w:rsidRDefault="0050230A" w:rsidP="002F79D1">
            <w:pPr>
              <w:pStyle w:val="TableParagraph"/>
            </w:pPr>
            <w:r w:rsidRPr="005B16B7">
              <w:t>CURRENT</w:t>
            </w:r>
          </w:p>
        </w:tc>
        <w:tc>
          <w:tcPr>
            <w:tcW w:w="1454" w:type="dxa"/>
          </w:tcPr>
          <w:p w14:paraId="61172C5C" w14:textId="77777777" w:rsidR="005A4A7E" w:rsidRPr="00F144B1" w:rsidRDefault="005A4A7E" w:rsidP="000E7ABF">
            <w:pPr>
              <w:pStyle w:val="TableParagraph"/>
              <w:jc w:val="center"/>
              <w:rPr>
                <w:b/>
                <w:bCs/>
              </w:rPr>
            </w:pPr>
            <w:r w:rsidRPr="00F144B1">
              <w:rPr>
                <w:b/>
                <w:bCs/>
                <w:color w:val="231F20"/>
                <w:spacing w:val="-4"/>
              </w:rPr>
              <w:t>2025</w:t>
            </w:r>
          </w:p>
          <w:p w14:paraId="4435EC7E" w14:textId="510DB417" w:rsidR="005A4A7E" w:rsidRPr="00F144B1" w:rsidRDefault="005A4A7E" w:rsidP="000E7ABF">
            <w:pPr>
              <w:pStyle w:val="TableParagraph"/>
              <w:jc w:val="center"/>
              <w:rPr>
                <w:rFonts w:ascii="Times New Roman"/>
                <w:b/>
                <w:bCs/>
              </w:rPr>
            </w:pPr>
            <w:r w:rsidRPr="00F144B1">
              <w:rPr>
                <w:b/>
                <w:bCs/>
                <w:color w:val="231F20"/>
                <w:spacing w:val="-10"/>
              </w:rPr>
              <w:t>$</w:t>
            </w:r>
          </w:p>
        </w:tc>
        <w:tc>
          <w:tcPr>
            <w:tcW w:w="1138" w:type="dxa"/>
          </w:tcPr>
          <w:p w14:paraId="15C2BB10" w14:textId="4517632D" w:rsidR="005A4A7E" w:rsidRPr="00F144B1" w:rsidRDefault="005A4A7E" w:rsidP="000E7ABF">
            <w:pPr>
              <w:pStyle w:val="TableParagraph"/>
              <w:jc w:val="center"/>
              <w:rPr>
                <w:b/>
                <w:bCs/>
              </w:rPr>
            </w:pPr>
            <w:r w:rsidRPr="00F144B1">
              <w:rPr>
                <w:b/>
                <w:bCs/>
                <w:color w:val="231F20"/>
                <w:spacing w:val="-4"/>
              </w:rPr>
              <w:t>2024</w:t>
            </w:r>
          </w:p>
          <w:p w14:paraId="63BE67CD" w14:textId="6A8F0D15" w:rsidR="005A4A7E" w:rsidRPr="00F144B1" w:rsidRDefault="005A4A7E" w:rsidP="000E7ABF">
            <w:pPr>
              <w:pStyle w:val="TableParagraph"/>
              <w:jc w:val="center"/>
              <w:rPr>
                <w:rFonts w:ascii="Times New Roman"/>
                <w:b/>
                <w:bCs/>
              </w:rPr>
            </w:pPr>
            <w:r w:rsidRPr="00F144B1">
              <w:rPr>
                <w:b/>
                <w:bCs/>
                <w:color w:val="231F20"/>
              </w:rPr>
              <w:t>$</w:t>
            </w:r>
          </w:p>
        </w:tc>
      </w:tr>
      <w:tr w:rsidR="005A4A7E" w:rsidRPr="005B16B7" w14:paraId="61C40EE5" w14:textId="77777777" w:rsidTr="00873E09">
        <w:trPr>
          <w:trHeight w:hRule="exact" w:val="340"/>
        </w:trPr>
        <w:tc>
          <w:tcPr>
            <w:tcW w:w="6804" w:type="dxa"/>
          </w:tcPr>
          <w:p w14:paraId="50D91EE2" w14:textId="5835BCD4" w:rsidR="005A4A7E" w:rsidRPr="005B16B7" w:rsidRDefault="0050230A" w:rsidP="002F79D1">
            <w:pPr>
              <w:pStyle w:val="TableParagraph"/>
            </w:pPr>
            <w:r w:rsidRPr="005B16B7">
              <w:rPr>
                <w:color w:val="231F20"/>
              </w:rPr>
              <w:t>T</w:t>
            </w:r>
            <w:r w:rsidR="005A4A7E" w:rsidRPr="005B16B7">
              <w:rPr>
                <w:color w:val="231F20"/>
              </w:rPr>
              <w:t xml:space="preserve">rade </w:t>
            </w:r>
            <w:r w:rsidR="005A4A7E" w:rsidRPr="005B16B7">
              <w:rPr>
                <w:color w:val="231F20"/>
                <w:spacing w:val="-2"/>
              </w:rPr>
              <w:t>receivables</w:t>
            </w:r>
          </w:p>
        </w:tc>
        <w:tc>
          <w:tcPr>
            <w:tcW w:w="1454" w:type="dxa"/>
          </w:tcPr>
          <w:p w14:paraId="11F4D819" w14:textId="61826164" w:rsidR="005A4A7E" w:rsidRPr="000E7ABF" w:rsidRDefault="005A4A7E" w:rsidP="000E7ABF">
            <w:pPr>
              <w:pStyle w:val="TableParagraph"/>
              <w:jc w:val="right"/>
              <w:rPr>
                <w:b/>
                <w:bCs/>
              </w:rPr>
            </w:pPr>
            <w:r w:rsidRPr="000E7ABF">
              <w:rPr>
                <w:b/>
                <w:bCs/>
                <w:color w:val="231F20"/>
                <w:spacing w:val="-2"/>
              </w:rPr>
              <w:t>1,</w:t>
            </w:r>
            <w:r w:rsidR="00B174E1" w:rsidRPr="000E7ABF">
              <w:rPr>
                <w:b/>
                <w:bCs/>
                <w:color w:val="231F20"/>
                <w:spacing w:val="-2"/>
              </w:rPr>
              <w:t>142,603</w:t>
            </w:r>
          </w:p>
        </w:tc>
        <w:tc>
          <w:tcPr>
            <w:tcW w:w="1138" w:type="dxa"/>
          </w:tcPr>
          <w:p w14:paraId="650DE982" w14:textId="7688BF38" w:rsidR="005A4A7E" w:rsidRPr="005B16B7" w:rsidRDefault="00B174E1" w:rsidP="000E7ABF">
            <w:pPr>
              <w:pStyle w:val="TableParagraph"/>
              <w:jc w:val="right"/>
            </w:pPr>
            <w:r w:rsidRPr="005B16B7">
              <w:rPr>
                <w:color w:val="231F20"/>
                <w:spacing w:val="-2"/>
              </w:rPr>
              <w:t>1,024,872</w:t>
            </w:r>
          </w:p>
        </w:tc>
      </w:tr>
      <w:tr w:rsidR="005A4A7E" w:rsidRPr="005B16B7" w14:paraId="603A2E4E" w14:textId="77777777" w:rsidTr="00873E09">
        <w:trPr>
          <w:trHeight w:hRule="exact" w:val="340"/>
        </w:trPr>
        <w:tc>
          <w:tcPr>
            <w:tcW w:w="6804" w:type="dxa"/>
          </w:tcPr>
          <w:p w14:paraId="397C4BE5" w14:textId="7E8BDDED" w:rsidR="005A4A7E" w:rsidRPr="005B16B7" w:rsidRDefault="00B174E1" w:rsidP="002F79D1">
            <w:pPr>
              <w:pStyle w:val="TableParagraph"/>
            </w:pPr>
            <w:r w:rsidRPr="005B16B7">
              <w:rPr>
                <w:color w:val="231F20"/>
              </w:rPr>
              <w:t>Provision for expected credit losses</w:t>
            </w:r>
          </w:p>
        </w:tc>
        <w:tc>
          <w:tcPr>
            <w:tcW w:w="1454" w:type="dxa"/>
            <w:tcBorders>
              <w:bottom w:val="single" w:sz="8" w:space="0" w:color="auto"/>
            </w:tcBorders>
          </w:tcPr>
          <w:p w14:paraId="70786ED3" w14:textId="09BA7754" w:rsidR="005A4A7E" w:rsidRPr="000E7ABF" w:rsidRDefault="00B174E1" w:rsidP="000E7ABF">
            <w:pPr>
              <w:pStyle w:val="TableParagraph"/>
              <w:jc w:val="right"/>
              <w:rPr>
                <w:b/>
                <w:bCs/>
              </w:rPr>
            </w:pPr>
            <w:r w:rsidRPr="000E7ABF">
              <w:rPr>
                <w:b/>
                <w:bCs/>
                <w:color w:val="231F20"/>
                <w:spacing w:val="-2"/>
              </w:rPr>
              <w:t>(77,723)</w:t>
            </w:r>
          </w:p>
        </w:tc>
        <w:tc>
          <w:tcPr>
            <w:tcW w:w="1138" w:type="dxa"/>
            <w:tcBorders>
              <w:bottom w:val="single" w:sz="8" w:space="0" w:color="auto"/>
            </w:tcBorders>
          </w:tcPr>
          <w:p w14:paraId="57407E4D" w14:textId="5369276A" w:rsidR="005A4A7E" w:rsidRPr="005B16B7" w:rsidRDefault="00B174E1" w:rsidP="000E7ABF">
            <w:pPr>
              <w:pStyle w:val="TableParagraph"/>
              <w:jc w:val="right"/>
            </w:pPr>
            <w:r w:rsidRPr="005B16B7">
              <w:rPr>
                <w:color w:val="231F20"/>
                <w:spacing w:val="-2"/>
              </w:rPr>
              <w:t>(70,055)</w:t>
            </w:r>
          </w:p>
        </w:tc>
      </w:tr>
      <w:tr w:rsidR="005A4A7E" w:rsidRPr="005B16B7" w14:paraId="74FC6C1B" w14:textId="77777777" w:rsidTr="00873E09">
        <w:trPr>
          <w:trHeight w:hRule="exact" w:val="340"/>
        </w:trPr>
        <w:tc>
          <w:tcPr>
            <w:tcW w:w="6804" w:type="dxa"/>
          </w:tcPr>
          <w:p w14:paraId="5D4118F4" w14:textId="77777777" w:rsidR="005A4A7E" w:rsidRPr="005B16B7" w:rsidRDefault="005A4A7E" w:rsidP="002F79D1">
            <w:pPr>
              <w:pStyle w:val="TableParagraph"/>
              <w:rPr>
                <w:rFonts w:ascii="Times New Roman"/>
              </w:rPr>
            </w:pPr>
          </w:p>
        </w:tc>
        <w:tc>
          <w:tcPr>
            <w:tcW w:w="1454" w:type="dxa"/>
            <w:tcBorders>
              <w:top w:val="single" w:sz="8" w:space="0" w:color="auto"/>
              <w:bottom w:val="single" w:sz="8" w:space="0" w:color="auto"/>
            </w:tcBorders>
          </w:tcPr>
          <w:p w14:paraId="256726D4" w14:textId="33E09E38" w:rsidR="005A4A7E" w:rsidRPr="000E7ABF" w:rsidRDefault="00826BBF" w:rsidP="000E7ABF">
            <w:pPr>
              <w:pStyle w:val="TableParagraph"/>
              <w:jc w:val="right"/>
              <w:rPr>
                <w:b/>
                <w:bCs/>
              </w:rPr>
            </w:pPr>
            <w:r w:rsidRPr="000E7ABF">
              <w:rPr>
                <w:b/>
                <w:bCs/>
                <w:color w:val="231F20"/>
                <w:spacing w:val="-2"/>
              </w:rPr>
              <w:t>1,064,8</w:t>
            </w:r>
            <w:r w:rsidR="004C1015">
              <w:rPr>
                <w:b/>
                <w:bCs/>
                <w:color w:val="231F20"/>
                <w:spacing w:val="-2"/>
              </w:rPr>
              <w:t>8</w:t>
            </w:r>
            <w:r w:rsidRPr="000E7ABF">
              <w:rPr>
                <w:b/>
                <w:bCs/>
                <w:color w:val="231F20"/>
                <w:spacing w:val="-2"/>
              </w:rPr>
              <w:t>0</w:t>
            </w:r>
          </w:p>
        </w:tc>
        <w:tc>
          <w:tcPr>
            <w:tcW w:w="1138" w:type="dxa"/>
            <w:tcBorders>
              <w:top w:val="single" w:sz="8" w:space="0" w:color="auto"/>
              <w:bottom w:val="single" w:sz="8" w:space="0" w:color="auto"/>
            </w:tcBorders>
          </w:tcPr>
          <w:p w14:paraId="014952DC" w14:textId="0E59CAF4" w:rsidR="005A4A7E" w:rsidRPr="005B16B7" w:rsidRDefault="00826BBF" w:rsidP="000E7ABF">
            <w:pPr>
              <w:pStyle w:val="TableParagraph"/>
              <w:jc w:val="right"/>
            </w:pPr>
            <w:r w:rsidRPr="005B16B7">
              <w:rPr>
                <w:color w:val="231F20"/>
                <w:spacing w:val="-2"/>
              </w:rPr>
              <w:t>954,817</w:t>
            </w:r>
          </w:p>
        </w:tc>
      </w:tr>
      <w:tr w:rsidR="005A4A7E" w:rsidRPr="005B16B7" w14:paraId="15CCC5E7" w14:textId="77777777" w:rsidTr="00873E09">
        <w:trPr>
          <w:trHeight w:hRule="exact" w:val="340"/>
        </w:trPr>
        <w:tc>
          <w:tcPr>
            <w:tcW w:w="6804" w:type="dxa"/>
          </w:tcPr>
          <w:p w14:paraId="3DB7C90F" w14:textId="34B59B46" w:rsidR="005A4A7E" w:rsidRPr="005B16B7" w:rsidRDefault="00F93976" w:rsidP="002F79D1">
            <w:pPr>
              <w:pStyle w:val="TableParagraph"/>
            </w:pPr>
            <w:r w:rsidRPr="005B16B7">
              <w:t>Prepayments</w:t>
            </w:r>
          </w:p>
        </w:tc>
        <w:tc>
          <w:tcPr>
            <w:tcW w:w="1454" w:type="dxa"/>
            <w:tcBorders>
              <w:top w:val="single" w:sz="8" w:space="0" w:color="auto"/>
            </w:tcBorders>
          </w:tcPr>
          <w:p w14:paraId="45DF9261" w14:textId="30B7B503" w:rsidR="005A4A7E" w:rsidRPr="000E7ABF" w:rsidRDefault="00FB2E4C" w:rsidP="000E7ABF">
            <w:pPr>
              <w:pStyle w:val="TableParagraph"/>
              <w:jc w:val="right"/>
              <w:rPr>
                <w:b/>
                <w:bCs/>
              </w:rPr>
            </w:pPr>
            <w:r w:rsidRPr="000E7ABF">
              <w:rPr>
                <w:b/>
                <w:bCs/>
                <w:color w:val="231F20"/>
                <w:spacing w:val="-2"/>
              </w:rPr>
              <w:t>102,898</w:t>
            </w:r>
          </w:p>
        </w:tc>
        <w:tc>
          <w:tcPr>
            <w:tcW w:w="1138" w:type="dxa"/>
            <w:tcBorders>
              <w:top w:val="single" w:sz="8" w:space="0" w:color="auto"/>
            </w:tcBorders>
          </w:tcPr>
          <w:p w14:paraId="5C8FDAE1" w14:textId="5D5A172A" w:rsidR="005A4A7E" w:rsidRPr="005B16B7" w:rsidRDefault="00FB2E4C" w:rsidP="000E7ABF">
            <w:pPr>
              <w:pStyle w:val="TableParagraph"/>
              <w:jc w:val="right"/>
            </w:pPr>
            <w:r w:rsidRPr="005B16B7">
              <w:rPr>
                <w:color w:val="231F20"/>
                <w:spacing w:val="-2"/>
              </w:rPr>
              <w:t>156,105</w:t>
            </w:r>
          </w:p>
        </w:tc>
      </w:tr>
      <w:tr w:rsidR="00FB2E4C" w:rsidRPr="005B16B7" w14:paraId="104B228B" w14:textId="77777777" w:rsidTr="00873E09">
        <w:trPr>
          <w:trHeight w:hRule="exact" w:val="340"/>
        </w:trPr>
        <w:tc>
          <w:tcPr>
            <w:tcW w:w="6804" w:type="dxa"/>
          </w:tcPr>
          <w:p w14:paraId="552D5A14" w14:textId="36EEA67F" w:rsidR="00FB2E4C" w:rsidRPr="005B16B7" w:rsidRDefault="00F93976" w:rsidP="002F79D1">
            <w:pPr>
              <w:pStyle w:val="TableParagraph"/>
            </w:pPr>
            <w:r w:rsidRPr="005B16B7">
              <w:t>Other receivables</w:t>
            </w:r>
          </w:p>
        </w:tc>
        <w:tc>
          <w:tcPr>
            <w:tcW w:w="1454" w:type="dxa"/>
            <w:tcBorders>
              <w:bottom w:val="single" w:sz="8" w:space="0" w:color="auto"/>
            </w:tcBorders>
          </w:tcPr>
          <w:p w14:paraId="47E5A375" w14:textId="08976C8E" w:rsidR="00FB2E4C" w:rsidRPr="000E7ABF" w:rsidRDefault="00452FAA" w:rsidP="000E7ABF">
            <w:pPr>
              <w:pStyle w:val="TableParagraph"/>
              <w:jc w:val="right"/>
              <w:rPr>
                <w:b/>
                <w:bCs/>
                <w:color w:val="231F20"/>
                <w:spacing w:val="-2"/>
              </w:rPr>
            </w:pPr>
            <w:r w:rsidRPr="000E7ABF">
              <w:rPr>
                <w:b/>
                <w:bCs/>
                <w:color w:val="231F20"/>
                <w:spacing w:val="-2"/>
              </w:rPr>
              <w:t>41,70</w:t>
            </w:r>
            <w:r w:rsidR="004C1015">
              <w:rPr>
                <w:b/>
                <w:bCs/>
                <w:color w:val="231F20"/>
                <w:spacing w:val="-2"/>
              </w:rPr>
              <w:t>3</w:t>
            </w:r>
          </w:p>
        </w:tc>
        <w:tc>
          <w:tcPr>
            <w:tcW w:w="1138" w:type="dxa"/>
            <w:tcBorders>
              <w:bottom w:val="single" w:sz="8" w:space="0" w:color="auto"/>
            </w:tcBorders>
          </w:tcPr>
          <w:p w14:paraId="4FBC9273" w14:textId="3F8289DD" w:rsidR="00FB2E4C" w:rsidRPr="005B16B7" w:rsidRDefault="00452FAA" w:rsidP="000E7ABF">
            <w:pPr>
              <w:pStyle w:val="TableParagraph"/>
              <w:jc w:val="right"/>
              <w:rPr>
                <w:color w:val="231F20"/>
                <w:spacing w:val="-2"/>
              </w:rPr>
            </w:pPr>
            <w:r w:rsidRPr="005B16B7">
              <w:rPr>
                <w:color w:val="231F20"/>
                <w:spacing w:val="-2"/>
              </w:rPr>
              <w:t>44,215</w:t>
            </w:r>
          </w:p>
        </w:tc>
      </w:tr>
      <w:tr w:rsidR="00452FAA" w:rsidRPr="005B16B7" w14:paraId="6B876982" w14:textId="77777777" w:rsidTr="00873E09">
        <w:trPr>
          <w:trHeight w:hRule="exact" w:val="340"/>
        </w:trPr>
        <w:tc>
          <w:tcPr>
            <w:tcW w:w="6804" w:type="dxa"/>
          </w:tcPr>
          <w:p w14:paraId="60DE8F37" w14:textId="7C76161F" w:rsidR="00452FAA" w:rsidRPr="005B16B7" w:rsidRDefault="00452FAA" w:rsidP="002F79D1">
            <w:pPr>
              <w:pStyle w:val="TableParagraph"/>
            </w:pPr>
          </w:p>
        </w:tc>
        <w:tc>
          <w:tcPr>
            <w:tcW w:w="1454" w:type="dxa"/>
            <w:tcBorders>
              <w:top w:val="single" w:sz="8" w:space="0" w:color="auto"/>
              <w:bottom w:val="double" w:sz="4" w:space="0" w:color="auto"/>
            </w:tcBorders>
          </w:tcPr>
          <w:p w14:paraId="55291336" w14:textId="4F4B66A8" w:rsidR="00452FAA" w:rsidRPr="000E7ABF" w:rsidRDefault="00F93976" w:rsidP="000E7ABF">
            <w:pPr>
              <w:pStyle w:val="TableParagraph"/>
              <w:jc w:val="right"/>
              <w:rPr>
                <w:b/>
                <w:bCs/>
                <w:color w:val="231F20"/>
                <w:spacing w:val="-2"/>
              </w:rPr>
            </w:pPr>
            <w:r w:rsidRPr="000E7ABF">
              <w:rPr>
                <w:b/>
                <w:bCs/>
                <w:color w:val="231F20"/>
                <w:spacing w:val="-2"/>
              </w:rPr>
              <w:t>1,209,481</w:t>
            </w:r>
          </w:p>
        </w:tc>
        <w:tc>
          <w:tcPr>
            <w:tcW w:w="1138" w:type="dxa"/>
            <w:tcBorders>
              <w:top w:val="single" w:sz="8" w:space="0" w:color="auto"/>
              <w:bottom w:val="double" w:sz="4" w:space="0" w:color="auto"/>
            </w:tcBorders>
          </w:tcPr>
          <w:p w14:paraId="23D2DD7A" w14:textId="5ACC7F7B" w:rsidR="00452FAA" w:rsidRPr="005B16B7" w:rsidRDefault="00F93976" w:rsidP="000E7ABF">
            <w:pPr>
              <w:pStyle w:val="TableParagraph"/>
              <w:jc w:val="right"/>
              <w:rPr>
                <w:color w:val="231F20"/>
                <w:spacing w:val="-2"/>
              </w:rPr>
            </w:pPr>
            <w:r w:rsidRPr="005B16B7">
              <w:rPr>
                <w:color w:val="231F20"/>
                <w:spacing w:val="-2"/>
              </w:rPr>
              <w:t>1,155,137</w:t>
            </w:r>
          </w:p>
        </w:tc>
      </w:tr>
    </w:tbl>
    <w:p w14:paraId="21E7E9AE" w14:textId="565EE496" w:rsidR="00F93976" w:rsidRDefault="00873E09" w:rsidP="00873E09">
      <w:pPr>
        <w:pStyle w:val="Heading3"/>
      </w:pPr>
      <w:r>
        <w:t>8</w:t>
      </w:r>
      <w:r>
        <w:tab/>
      </w:r>
      <w:r w:rsidR="00F93976">
        <w:t>Other financial assets</w:t>
      </w:r>
    </w:p>
    <w:tbl>
      <w:tblPr>
        <w:tblW w:w="9396" w:type="dxa"/>
        <w:tblInd w:w="709" w:type="dxa"/>
        <w:tblLayout w:type="fixed"/>
        <w:tblCellMar>
          <w:left w:w="0" w:type="dxa"/>
          <w:right w:w="0" w:type="dxa"/>
        </w:tblCellMar>
        <w:tblLook w:val="01E0" w:firstRow="1" w:lastRow="1" w:firstColumn="1" w:lastColumn="1" w:noHBand="0" w:noVBand="0"/>
      </w:tblPr>
      <w:tblGrid>
        <w:gridCol w:w="6804"/>
        <w:gridCol w:w="1454"/>
        <w:gridCol w:w="1138"/>
      </w:tblGrid>
      <w:tr w:rsidR="004B2EA2" w:rsidRPr="00532160" w14:paraId="769DD4DD" w14:textId="77777777" w:rsidTr="00FF01E7">
        <w:trPr>
          <w:trHeight w:hRule="exact" w:val="340"/>
        </w:trPr>
        <w:tc>
          <w:tcPr>
            <w:tcW w:w="6804" w:type="dxa"/>
          </w:tcPr>
          <w:p w14:paraId="12987216" w14:textId="77777777" w:rsidR="004B2EA2" w:rsidRPr="00532160" w:rsidRDefault="004B2EA2" w:rsidP="00210D49">
            <w:pPr>
              <w:pStyle w:val="TableParagraph"/>
              <w:tabs>
                <w:tab w:val="left" w:pos="445"/>
              </w:tabs>
              <w:rPr>
                <w:bCs/>
                <w:szCs w:val="20"/>
              </w:rPr>
            </w:pPr>
            <w:r w:rsidRPr="00532160">
              <w:rPr>
                <w:bCs/>
                <w:szCs w:val="20"/>
              </w:rPr>
              <w:t>CURRENT</w:t>
            </w:r>
          </w:p>
        </w:tc>
        <w:tc>
          <w:tcPr>
            <w:tcW w:w="1454" w:type="dxa"/>
          </w:tcPr>
          <w:p w14:paraId="02118460" w14:textId="0E9E386F" w:rsidR="004B2EA2" w:rsidRPr="00532160" w:rsidRDefault="004B2EA2" w:rsidP="00210D49">
            <w:pPr>
              <w:pStyle w:val="TableParagraph"/>
              <w:jc w:val="center"/>
              <w:rPr>
                <w:rFonts w:ascii="Times New Roman"/>
                <w:szCs w:val="20"/>
              </w:rPr>
            </w:pPr>
          </w:p>
        </w:tc>
        <w:tc>
          <w:tcPr>
            <w:tcW w:w="1138" w:type="dxa"/>
          </w:tcPr>
          <w:p w14:paraId="0397EE4E" w14:textId="0B523FC7" w:rsidR="004B2EA2" w:rsidRPr="00532160" w:rsidRDefault="004B2EA2" w:rsidP="00210D49">
            <w:pPr>
              <w:pStyle w:val="TableParagraph"/>
              <w:ind w:right="-46"/>
              <w:jc w:val="center"/>
              <w:rPr>
                <w:rFonts w:ascii="Times New Roman"/>
                <w:szCs w:val="20"/>
              </w:rPr>
            </w:pPr>
          </w:p>
        </w:tc>
      </w:tr>
      <w:tr w:rsidR="004B2EA2" w:rsidRPr="00532160" w14:paraId="665E4B28" w14:textId="77777777" w:rsidTr="00FF01E7">
        <w:trPr>
          <w:trHeight w:hRule="exact" w:val="340"/>
        </w:trPr>
        <w:tc>
          <w:tcPr>
            <w:tcW w:w="6804" w:type="dxa"/>
          </w:tcPr>
          <w:p w14:paraId="1FFC1AC6" w14:textId="55F61F8D" w:rsidR="004B2EA2" w:rsidRPr="00532160" w:rsidRDefault="00DF1BB6" w:rsidP="00210D49">
            <w:pPr>
              <w:pStyle w:val="TableParagraph"/>
              <w:spacing w:before="25"/>
              <w:rPr>
                <w:szCs w:val="20"/>
              </w:rPr>
            </w:pPr>
            <w:r w:rsidRPr="00532160">
              <w:rPr>
                <w:color w:val="231F20"/>
                <w:szCs w:val="20"/>
              </w:rPr>
              <w:t>Term deposits</w:t>
            </w:r>
          </w:p>
        </w:tc>
        <w:tc>
          <w:tcPr>
            <w:tcW w:w="1454" w:type="dxa"/>
            <w:tcBorders>
              <w:bottom w:val="single" w:sz="8" w:space="0" w:color="auto"/>
            </w:tcBorders>
          </w:tcPr>
          <w:p w14:paraId="259BD468" w14:textId="27064CA9" w:rsidR="004B2EA2" w:rsidRPr="00532160" w:rsidRDefault="00DF1BB6" w:rsidP="00210D49">
            <w:pPr>
              <w:pStyle w:val="TableParagraph"/>
              <w:ind w:right="244"/>
              <w:jc w:val="right"/>
              <w:rPr>
                <w:b/>
                <w:szCs w:val="20"/>
              </w:rPr>
            </w:pPr>
            <w:r w:rsidRPr="00532160">
              <w:rPr>
                <w:b/>
                <w:color w:val="231F20"/>
                <w:spacing w:val="-2"/>
                <w:szCs w:val="20"/>
              </w:rPr>
              <w:t>2,000,000</w:t>
            </w:r>
          </w:p>
        </w:tc>
        <w:tc>
          <w:tcPr>
            <w:tcW w:w="1138" w:type="dxa"/>
            <w:tcBorders>
              <w:bottom w:val="single" w:sz="8" w:space="0" w:color="auto"/>
            </w:tcBorders>
          </w:tcPr>
          <w:p w14:paraId="66304F47" w14:textId="1342DDCE" w:rsidR="004B2EA2" w:rsidRPr="00532160" w:rsidRDefault="00DF1BB6" w:rsidP="00210D49">
            <w:pPr>
              <w:pStyle w:val="TableParagraph"/>
              <w:ind w:right="84"/>
              <w:jc w:val="right"/>
              <w:rPr>
                <w:szCs w:val="20"/>
              </w:rPr>
            </w:pPr>
            <w:r w:rsidRPr="00532160">
              <w:rPr>
                <w:color w:val="231F20"/>
                <w:spacing w:val="-2"/>
                <w:szCs w:val="20"/>
              </w:rPr>
              <w:t>2,000,000</w:t>
            </w:r>
          </w:p>
        </w:tc>
      </w:tr>
      <w:tr w:rsidR="004B2EA2" w:rsidRPr="00532160" w14:paraId="58750194" w14:textId="77777777" w:rsidTr="00FF01E7">
        <w:trPr>
          <w:trHeight w:hRule="exact" w:val="340"/>
        </w:trPr>
        <w:tc>
          <w:tcPr>
            <w:tcW w:w="6804" w:type="dxa"/>
          </w:tcPr>
          <w:p w14:paraId="4A761ABE" w14:textId="0AD87F17" w:rsidR="004B2EA2" w:rsidRPr="00532160" w:rsidRDefault="006A56D2" w:rsidP="00210D49">
            <w:pPr>
              <w:pStyle w:val="TableParagraph"/>
              <w:spacing w:before="24"/>
              <w:rPr>
                <w:szCs w:val="20"/>
              </w:rPr>
            </w:pPr>
            <w:r w:rsidRPr="00532160">
              <w:rPr>
                <w:color w:val="231F20"/>
                <w:szCs w:val="20"/>
              </w:rPr>
              <w:t>NON-CURRENT</w:t>
            </w:r>
          </w:p>
        </w:tc>
        <w:tc>
          <w:tcPr>
            <w:tcW w:w="1454" w:type="dxa"/>
            <w:tcBorders>
              <w:top w:val="single" w:sz="8" w:space="0" w:color="auto"/>
            </w:tcBorders>
          </w:tcPr>
          <w:p w14:paraId="2FECC35D" w14:textId="6F2A51DA" w:rsidR="004B2EA2" w:rsidRPr="00532160" w:rsidRDefault="004B2EA2" w:rsidP="00210D49">
            <w:pPr>
              <w:pStyle w:val="TableParagraph"/>
              <w:spacing w:before="26"/>
              <w:ind w:right="244"/>
              <w:jc w:val="right"/>
              <w:rPr>
                <w:b/>
                <w:szCs w:val="20"/>
              </w:rPr>
            </w:pPr>
          </w:p>
        </w:tc>
        <w:tc>
          <w:tcPr>
            <w:tcW w:w="1138" w:type="dxa"/>
            <w:tcBorders>
              <w:top w:val="single" w:sz="8" w:space="0" w:color="auto"/>
            </w:tcBorders>
          </w:tcPr>
          <w:p w14:paraId="290FA68C" w14:textId="2E90416A" w:rsidR="004B2EA2" w:rsidRPr="00532160" w:rsidRDefault="004B2EA2" w:rsidP="00210D49">
            <w:pPr>
              <w:pStyle w:val="TableParagraph"/>
              <w:spacing w:before="26"/>
              <w:ind w:right="84"/>
              <w:jc w:val="right"/>
              <w:rPr>
                <w:szCs w:val="20"/>
              </w:rPr>
            </w:pPr>
          </w:p>
        </w:tc>
      </w:tr>
      <w:tr w:rsidR="004B2EA2" w:rsidRPr="00532160" w14:paraId="11D2DC5D" w14:textId="77777777" w:rsidTr="00FF01E7">
        <w:trPr>
          <w:trHeight w:hRule="exact" w:val="340"/>
        </w:trPr>
        <w:tc>
          <w:tcPr>
            <w:tcW w:w="6804" w:type="dxa"/>
          </w:tcPr>
          <w:p w14:paraId="4F630412" w14:textId="6EA0648A" w:rsidR="004B2EA2" w:rsidRPr="00532160" w:rsidRDefault="006A56D2" w:rsidP="00210D49">
            <w:pPr>
              <w:pStyle w:val="TableParagraph"/>
              <w:spacing w:before="25"/>
              <w:rPr>
                <w:szCs w:val="20"/>
              </w:rPr>
            </w:pPr>
            <w:r w:rsidRPr="00532160">
              <w:rPr>
                <w:szCs w:val="20"/>
              </w:rPr>
              <w:t>Term deposits</w:t>
            </w:r>
          </w:p>
        </w:tc>
        <w:tc>
          <w:tcPr>
            <w:tcW w:w="1454" w:type="dxa"/>
            <w:tcBorders>
              <w:bottom w:val="single" w:sz="8" w:space="0" w:color="auto"/>
            </w:tcBorders>
          </w:tcPr>
          <w:p w14:paraId="24A01775" w14:textId="541700FC" w:rsidR="004B2EA2" w:rsidRPr="00532160" w:rsidRDefault="006A56D2" w:rsidP="00532160">
            <w:pPr>
              <w:pStyle w:val="TableParagraph"/>
              <w:ind w:right="244"/>
              <w:jc w:val="right"/>
              <w:rPr>
                <w:b/>
                <w:szCs w:val="20"/>
              </w:rPr>
            </w:pPr>
            <w:r w:rsidRPr="00532160">
              <w:rPr>
                <w:b/>
                <w:color w:val="231F20"/>
                <w:spacing w:val="-2"/>
                <w:szCs w:val="20"/>
              </w:rPr>
              <w:t>154,473</w:t>
            </w:r>
          </w:p>
        </w:tc>
        <w:tc>
          <w:tcPr>
            <w:tcW w:w="1138" w:type="dxa"/>
            <w:tcBorders>
              <w:bottom w:val="single" w:sz="8" w:space="0" w:color="auto"/>
            </w:tcBorders>
          </w:tcPr>
          <w:p w14:paraId="2CB0B314" w14:textId="1028A9BF" w:rsidR="004B2EA2" w:rsidRPr="00532160" w:rsidRDefault="006A56D2" w:rsidP="00532160">
            <w:pPr>
              <w:pStyle w:val="TableParagraph"/>
              <w:ind w:right="84"/>
              <w:jc w:val="right"/>
              <w:rPr>
                <w:szCs w:val="20"/>
              </w:rPr>
            </w:pPr>
            <w:r w:rsidRPr="00532160">
              <w:rPr>
                <w:color w:val="231F20"/>
                <w:spacing w:val="-2"/>
                <w:szCs w:val="20"/>
              </w:rPr>
              <w:t>98,025</w:t>
            </w:r>
          </w:p>
        </w:tc>
      </w:tr>
    </w:tbl>
    <w:p w14:paraId="0720489A" w14:textId="5A78E0E2" w:rsidR="004B2EA2" w:rsidRPr="00DC2686" w:rsidRDefault="006A56D2" w:rsidP="00DC2686">
      <w:pPr>
        <w:pStyle w:val="BodyText"/>
        <w:ind w:left="709"/>
      </w:pPr>
      <w:r w:rsidRPr="00DC2686">
        <w:t>Term deposits classified as non-current are deposits held as security for a lease agreement and are expected to be held for more than 12 months</w:t>
      </w:r>
      <w:r w:rsidR="008A4E8E">
        <w:t>.</w:t>
      </w:r>
    </w:p>
    <w:p w14:paraId="5FC72130" w14:textId="18023046" w:rsidR="006A56D2" w:rsidRDefault="006A56D2" w:rsidP="00DC2686">
      <w:pPr>
        <w:pStyle w:val="Heading3"/>
      </w:pPr>
      <w:r>
        <w:t>9</w:t>
      </w:r>
      <w:r>
        <w:tab/>
        <w:t>Plant and equipment</w:t>
      </w:r>
    </w:p>
    <w:tbl>
      <w:tblPr>
        <w:tblW w:w="9395" w:type="dxa"/>
        <w:tblInd w:w="709" w:type="dxa"/>
        <w:tblLayout w:type="fixed"/>
        <w:tblCellMar>
          <w:left w:w="0" w:type="dxa"/>
          <w:right w:w="0" w:type="dxa"/>
        </w:tblCellMar>
        <w:tblLook w:val="01E0" w:firstRow="1" w:lastRow="1" w:firstColumn="1" w:lastColumn="1" w:noHBand="0" w:noVBand="0"/>
      </w:tblPr>
      <w:tblGrid>
        <w:gridCol w:w="6804"/>
        <w:gridCol w:w="1497"/>
        <w:gridCol w:w="1094"/>
      </w:tblGrid>
      <w:tr w:rsidR="00C321EF" w14:paraId="173DAFFF" w14:textId="77777777" w:rsidTr="00A6013E">
        <w:trPr>
          <w:trHeight w:hRule="exact" w:val="340"/>
        </w:trPr>
        <w:tc>
          <w:tcPr>
            <w:tcW w:w="6804" w:type="dxa"/>
          </w:tcPr>
          <w:p w14:paraId="4934E674" w14:textId="2D4BFBB4" w:rsidR="00C321EF" w:rsidRPr="00DC2686" w:rsidRDefault="00C321EF" w:rsidP="007829D7">
            <w:pPr>
              <w:pStyle w:val="TableParagraph"/>
              <w:spacing w:before="46" w:line="230" w:lineRule="atLeast"/>
              <w:ind w:right="422"/>
              <w:rPr>
                <w:szCs w:val="20"/>
              </w:rPr>
            </w:pPr>
            <w:r w:rsidRPr="00DC2686">
              <w:rPr>
                <w:color w:val="231F20"/>
                <w:szCs w:val="20"/>
              </w:rPr>
              <w:t>Furniture,</w:t>
            </w:r>
            <w:r w:rsidRPr="00DC2686">
              <w:rPr>
                <w:color w:val="231F20"/>
                <w:spacing w:val="-9"/>
                <w:szCs w:val="20"/>
              </w:rPr>
              <w:t xml:space="preserve"> </w:t>
            </w:r>
            <w:r w:rsidRPr="00DC2686">
              <w:rPr>
                <w:color w:val="231F20"/>
                <w:szCs w:val="20"/>
              </w:rPr>
              <w:t>fixtures</w:t>
            </w:r>
            <w:r w:rsidRPr="00DC2686">
              <w:rPr>
                <w:color w:val="231F20"/>
                <w:spacing w:val="-9"/>
                <w:szCs w:val="20"/>
              </w:rPr>
              <w:t xml:space="preserve"> </w:t>
            </w:r>
            <w:r w:rsidRPr="00DC2686">
              <w:rPr>
                <w:color w:val="231F20"/>
                <w:szCs w:val="20"/>
              </w:rPr>
              <w:t>and</w:t>
            </w:r>
            <w:r w:rsidRPr="00DC2686">
              <w:rPr>
                <w:color w:val="231F20"/>
                <w:spacing w:val="-9"/>
                <w:szCs w:val="20"/>
              </w:rPr>
              <w:t xml:space="preserve"> </w:t>
            </w:r>
            <w:r w:rsidRPr="00DC2686">
              <w:rPr>
                <w:color w:val="231F20"/>
                <w:szCs w:val="20"/>
              </w:rPr>
              <w:t>fittings</w:t>
            </w:r>
          </w:p>
        </w:tc>
        <w:tc>
          <w:tcPr>
            <w:tcW w:w="1497" w:type="dxa"/>
          </w:tcPr>
          <w:p w14:paraId="15716669" w14:textId="18793EEA" w:rsidR="00C321EF" w:rsidRPr="00DC2686" w:rsidRDefault="00C321EF" w:rsidP="00A6013E">
            <w:pPr>
              <w:pStyle w:val="TableParagraph"/>
              <w:spacing w:before="1"/>
              <w:ind w:right="289"/>
              <w:jc w:val="right"/>
              <w:rPr>
                <w:b/>
                <w:szCs w:val="20"/>
              </w:rPr>
            </w:pPr>
          </w:p>
        </w:tc>
        <w:tc>
          <w:tcPr>
            <w:tcW w:w="1094" w:type="dxa"/>
          </w:tcPr>
          <w:p w14:paraId="543BDA97" w14:textId="413E230E" w:rsidR="00C321EF" w:rsidRPr="00DC2686" w:rsidRDefault="00C321EF" w:rsidP="00A6013E">
            <w:pPr>
              <w:pStyle w:val="TableParagraph"/>
              <w:spacing w:before="1"/>
              <w:jc w:val="right"/>
              <w:rPr>
                <w:szCs w:val="20"/>
              </w:rPr>
            </w:pPr>
          </w:p>
        </w:tc>
      </w:tr>
      <w:tr w:rsidR="001A70B3" w14:paraId="16B156CE" w14:textId="77777777" w:rsidTr="006912C8">
        <w:trPr>
          <w:trHeight w:hRule="exact" w:val="340"/>
        </w:trPr>
        <w:tc>
          <w:tcPr>
            <w:tcW w:w="6804" w:type="dxa"/>
          </w:tcPr>
          <w:p w14:paraId="3B5A4B36" w14:textId="507D0EE0" w:rsidR="001A70B3" w:rsidRPr="00DC2686" w:rsidRDefault="001A70B3" w:rsidP="00210D49">
            <w:pPr>
              <w:pStyle w:val="TableParagraph"/>
              <w:spacing w:before="26"/>
              <w:rPr>
                <w:color w:val="231F20"/>
                <w:szCs w:val="20"/>
              </w:rPr>
            </w:pPr>
            <w:r w:rsidRPr="00DC2686">
              <w:rPr>
                <w:color w:val="231F20"/>
                <w:szCs w:val="20"/>
              </w:rPr>
              <w:t>At cost</w:t>
            </w:r>
          </w:p>
        </w:tc>
        <w:tc>
          <w:tcPr>
            <w:tcW w:w="1497" w:type="dxa"/>
          </w:tcPr>
          <w:p w14:paraId="120437F4" w14:textId="5A3B8F45" w:rsidR="001A70B3" w:rsidRPr="00DC2686" w:rsidRDefault="00F5427F" w:rsidP="00821C39">
            <w:pPr>
              <w:pStyle w:val="TableParagraph"/>
              <w:ind w:right="229"/>
              <w:jc w:val="right"/>
              <w:rPr>
                <w:b/>
                <w:color w:val="231F20"/>
                <w:spacing w:val="-2"/>
                <w:szCs w:val="20"/>
              </w:rPr>
            </w:pPr>
            <w:r w:rsidRPr="00DC2686">
              <w:rPr>
                <w:b/>
                <w:color w:val="231F20"/>
                <w:spacing w:val="-2"/>
                <w:szCs w:val="20"/>
              </w:rPr>
              <w:t>95,130</w:t>
            </w:r>
          </w:p>
        </w:tc>
        <w:tc>
          <w:tcPr>
            <w:tcW w:w="1094" w:type="dxa"/>
          </w:tcPr>
          <w:p w14:paraId="46E33D3E" w14:textId="70E07C68" w:rsidR="001A70B3" w:rsidRPr="00DC2686" w:rsidRDefault="00F5427F" w:rsidP="00821C39">
            <w:pPr>
              <w:pStyle w:val="TableParagraph"/>
              <w:ind w:right="25"/>
              <w:jc w:val="right"/>
              <w:rPr>
                <w:color w:val="231F20"/>
                <w:spacing w:val="-2"/>
                <w:szCs w:val="20"/>
              </w:rPr>
            </w:pPr>
            <w:r w:rsidRPr="00DC2686">
              <w:rPr>
                <w:color w:val="231F20"/>
                <w:spacing w:val="-2"/>
                <w:szCs w:val="20"/>
              </w:rPr>
              <w:t>146,537</w:t>
            </w:r>
          </w:p>
        </w:tc>
      </w:tr>
      <w:tr w:rsidR="00C321EF" w14:paraId="30D70DAE" w14:textId="77777777" w:rsidTr="006912C8">
        <w:trPr>
          <w:trHeight w:hRule="exact" w:val="340"/>
        </w:trPr>
        <w:tc>
          <w:tcPr>
            <w:tcW w:w="6804" w:type="dxa"/>
          </w:tcPr>
          <w:p w14:paraId="64A8C1D2" w14:textId="77777777" w:rsidR="00C321EF" w:rsidRPr="00DC2686" w:rsidRDefault="00C321EF" w:rsidP="00210D49">
            <w:pPr>
              <w:pStyle w:val="TableParagraph"/>
              <w:spacing w:before="26"/>
              <w:rPr>
                <w:szCs w:val="20"/>
              </w:rPr>
            </w:pPr>
            <w:r w:rsidRPr="00DC2686">
              <w:rPr>
                <w:color w:val="231F20"/>
                <w:szCs w:val="20"/>
              </w:rPr>
              <w:t>Accumulated</w:t>
            </w:r>
            <w:r w:rsidRPr="00DC2686">
              <w:rPr>
                <w:color w:val="231F20"/>
                <w:spacing w:val="-1"/>
                <w:szCs w:val="20"/>
              </w:rPr>
              <w:t xml:space="preserve"> </w:t>
            </w:r>
            <w:r w:rsidRPr="00DC2686">
              <w:rPr>
                <w:color w:val="231F20"/>
                <w:spacing w:val="-2"/>
                <w:szCs w:val="20"/>
              </w:rPr>
              <w:t>depreciation</w:t>
            </w:r>
          </w:p>
        </w:tc>
        <w:tc>
          <w:tcPr>
            <w:tcW w:w="1497" w:type="dxa"/>
            <w:tcBorders>
              <w:bottom w:val="single" w:sz="8" w:space="0" w:color="auto"/>
            </w:tcBorders>
          </w:tcPr>
          <w:p w14:paraId="39207400" w14:textId="3979704F" w:rsidR="00C321EF" w:rsidRPr="00DC2686" w:rsidRDefault="00F5427F" w:rsidP="00821C39">
            <w:pPr>
              <w:pStyle w:val="TableParagraph"/>
              <w:ind w:right="229"/>
              <w:jc w:val="right"/>
              <w:rPr>
                <w:b/>
                <w:szCs w:val="20"/>
              </w:rPr>
            </w:pPr>
            <w:r w:rsidRPr="00DC2686">
              <w:rPr>
                <w:b/>
                <w:color w:val="231F20"/>
                <w:spacing w:val="-2"/>
                <w:szCs w:val="20"/>
              </w:rPr>
              <w:t>(80,617)</w:t>
            </w:r>
          </w:p>
        </w:tc>
        <w:tc>
          <w:tcPr>
            <w:tcW w:w="1094" w:type="dxa"/>
            <w:tcBorders>
              <w:bottom w:val="single" w:sz="8" w:space="0" w:color="auto"/>
            </w:tcBorders>
          </w:tcPr>
          <w:p w14:paraId="2D0EEE41" w14:textId="2F852459" w:rsidR="00C321EF" w:rsidRPr="00DC2686" w:rsidRDefault="00F5427F" w:rsidP="00821C39">
            <w:pPr>
              <w:pStyle w:val="TableParagraph"/>
              <w:ind w:right="25"/>
              <w:jc w:val="right"/>
              <w:rPr>
                <w:szCs w:val="20"/>
              </w:rPr>
            </w:pPr>
            <w:r w:rsidRPr="00DC2686">
              <w:rPr>
                <w:color w:val="231F20"/>
                <w:spacing w:val="-2"/>
                <w:szCs w:val="20"/>
              </w:rPr>
              <w:t>(100,483)</w:t>
            </w:r>
          </w:p>
        </w:tc>
      </w:tr>
      <w:tr w:rsidR="00C321EF" w14:paraId="745F621D" w14:textId="77777777" w:rsidTr="006912C8">
        <w:trPr>
          <w:trHeight w:hRule="exact" w:val="340"/>
        </w:trPr>
        <w:tc>
          <w:tcPr>
            <w:tcW w:w="6804" w:type="dxa"/>
          </w:tcPr>
          <w:p w14:paraId="0BFBFEA1" w14:textId="77777777" w:rsidR="00C321EF" w:rsidRPr="00DC2686" w:rsidRDefault="00C321EF" w:rsidP="00210D49">
            <w:pPr>
              <w:pStyle w:val="TableParagraph"/>
              <w:rPr>
                <w:rFonts w:ascii="Times New Roman"/>
                <w:szCs w:val="20"/>
              </w:rPr>
            </w:pPr>
          </w:p>
        </w:tc>
        <w:tc>
          <w:tcPr>
            <w:tcW w:w="1497" w:type="dxa"/>
            <w:tcBorders>
              <w:top w:val="single" w:sz="8" w:space="0" w:color="auto"/>
              <w:bottom w:val="double" w:sz="4" w:space="0" w:color="auto"/>
            </w:tcBorders>
          </w:tcPr>
          <w:p w14:paraId="5D640F79" w14:textId="1CDEB90A" w:rsidR="00C321EF" w:rsidRPr="00DC2686" w:rsidRDefault="00F5427F" w:rsidP="00821C39">
            <w:pPr>
              <w:pStyle w:val="TableParagraph"/>
              <w:ind w:right="289"/>
              <w:jc w:val="right"/>
              <w:rPr>
                <w:b/>
                <w:szCs w:val="20"/>
              </w:rPr>
            </w:pPr>
            <w:r w:rsidRPr="00DC2686">
              <w:rPr>
                <w:b/>
                <w:color w:val="231F20"/>
                <w:spacing w:val="-2"/>
                <w:szCs w:val="20"/>
              </w:rPr>
              <w:t>14,513</w:t>
            </w:r>
          </w:p>
        </w:tc>
        <w:tc>
          <w:tcPr>
            <w:tcW w:w="1094" w:type="dxa"/>
            <w:tcBorders>
              <w:top w:val="single" w:sz="8" w:space="0" w:color="auto"/>
              <w:bottom w:val="double" w:sz="4" w:space="0" w:color="auto"/>
            </w:tcBorders>
          </w:tcPr>
          <w:p w14:paraId="62B27C82" w14:textId="3E4223CA" w:rsidR="00C321EF" w:rsidRPr="00DC2686" w:rsidRDefault="00F5427F" w:rsidP="00821C39">
            <w:pPr>
              <w:pStyle w:val="TableParagraph"/>
              <w:ind w:right="86"/>
              <w:jc w:val="right"/>
              <w:rPr>
                <w:szCs w:val="20"/>
              </w:rPr>
            </w:pPr>
            <w:r w:rsidRPr="00DC2686">
              <w:rPr>
                <w:color w:val="231F20"/>
                <w:spacing w:val="-2"/>
                <w:szCs w:val="20"/>
              </w:rPr>
              <w:t>46,054</w:t>
            </w:r>
          </w:p>
        </w:tc>
      </w:tr>
      <w:tr w:rsidR="00F5427F" w14:paraId="3FF2B5E9" w14:textId="77777777" w:rsidTr="006912C8">
        <w:trPr>
          <w:trHeight w:hRule="exact" w:val="340"/>
        </w:trPr>
        <w:tc>
          <w:tcPr>
            <w:tcW w:w="6804" w:type="dxa"/>
          </w:tcPr>
          <w:p w14:paraId="1DA3C078" w14:textId="682AAC31" w:rsidR="00F5427F" w:rsidRPr="00DC2686" w:rsidRDefault="00C7796B" w:rsidP="008A4E8E">
            <w:pPr>
              <w:pStyle w:val="TableParagraph"/>
              <w:spacing w:before="92" w:line="230" w:lineRule="atLeast"/>
              <w:ind w:right="2974"/>
              <w:rPr>
                <w:color w:val="231F20"/>
                <w:szCs w:val="20"/>
              </w:rPr>
            </w:pPr>
            <w:r w:rsidRPr="00DC2686">
              <w:rPr>
                <w:color w:val="231F20"/>
                <w:szCs w:val="20"/>
              </w:rPr>
              <w:t xml:space="preserve">Leasehold </w:t>
            </w:r>
            <w:r w:rsidR="009F0EBD">
              <w:rPr>
                <w:color w:val="231F20"/>
                <w:szCs w:val="20"/>
              </w:rPr>
              <w:t>I</w:t>
            </w:r>
            <w:r w:rsidRPr="00DC2686">
              <w:rPr>
                <w:color w:val="231F20"/>
                <w:szCs w:val="20"/>
              </w:rPr>
              <w:t>mprovements</w:t>
            </w:r>
          </w:p>
        </w:tc>
        <w:tc>
          <w:tcPr>
            <w:tcW w:w="1497" w:type="dxa"/>
            <w:tcBorders>
              <w:top w:val="double" w:sz="4" w:space="0" w:color="auto"/>
            </w:tcBorders>
          </w:tcPr>
          <w:p w14:paraId="2E1B6B06" w14:textId="77777777" w:rsidR="00F5427F" w:rsidRPr="00DC2686" w:rsidRDefault="00F5427F" w:rsidP="00821C39">
            <w:pPr>
              <w:pStyle w:val="TableParagraph"/>
              <w:jc w:val="right"/>
              <w:rPr>
                <w:b/>
                <w:szCs w:val="20"/>
              </w:rPr>
            </w:pPr>
          </w:p>
        </w:tc>
        <w:tc>
          <w:tcPr>
            <w:tcW w:w="1094" w:type="dxa"/>
            <w:tcBorders>
              <w:top w:val="double" w:sz="4" w:space="0" w:color="auto"/>
            </w:tcBorders>
          </w:tcPr>
          <w:p w14:paraId="6CE59E31" w14:textId="77777777" w:rsidR="00F5427F" w:rsidRPr="00DC2686" w:rsidRDefault="00F5427F" w:rsidP="00821C39">
            <w:pPr>
              <w:pStyle w:val="TableParagraph"/>
              <w:jc w:val="right"/>
              <w:rPr>
                <w:b/>
                <w:szCs w:val="20"/>
              </w:rPr>
            </w:pPr>
          </w:p>
        </w:tc>
      </w:tr>
      <w:tr w:rsidR="00C321EF" w14:paraId="3112D7BA" w14:textId="77777777" w:rsidTr="006912C8">
        <w:trPr>
          <w:trHeight w:hRule="exact" w:val="340"/>
        </w:trPr>
        <w:tc>
          <w:tcPr>
            <w:tcW w:w="6804" w:type="dxa"/>
          </w:tcPr>
          <w:p w14:paraId="67EA1AB0" w14:textId="3283E6E0" w:rsidR="00C321EF" w:rsidRPr="00DC2686" w:rsidRDefault="00C321EF" w:rsidP="00210D49">
            <w:pPr>
              <w:pStyle w:val="TableParagraph"/>
              <w:spacing w:before="92" w:line="230" w:lineRule="atLeast"/>
              <w:ind w:right="4764"/>
              <w:rPr>
                <w:szCs w:val="20"/>
              </w:rPr>
            </w:pPr>
            <w:r w:rsidRPr="00DC2686">
              <w:rPr>
                <w:color w:val="231F20"/>
                <w:szCs w:val="20"/>
              </w:rPr>
              <w:t>At cost</w:t>
            </w:r>
          </w:p>
        </w:tc>
        <w:tc>
          <w:tcPr>
            <w:tcW w:w="1497" w:type="dxa"/>
          </w:tcPr>
          <w:p w14:paraId="21AC2BBF" w14:textId="668CEAB1" w:rsidR="00C321EF" w:rsidRPr="00DC2686" w:rsidRDefault="00C7796B" w:rsidP="002D0278">
            <w:pPr>
              <w:pStyle w:val="TableParagraph"/>
              <w:ind w:right="289"/>
              <w:jc w:val="right"/>
              <w:rPr>
                <w:b/>
                <w:szCs w:val="20"/>
              </w:rPr>
            </w:pPr>
            <w:r w:rsidRPr="00DC2686">
              <w:rPr>
                <w:b/>
                <w:szCs w:val="20"/>
              </w:rPr>
              <w:t>142,594</w:t>
            </w:r>
          </w:p>
        </w:tc>
        <w:tc>
          <w:tcPr>
            <w:tcW w:w="1094" w:type="dxa"/>
          </w:tcPr>
          <w:p w14:paraId="3CF8D512" w14:textId="2C64B4FD" w:rsidR="00C321EF" w:rsidRPr="00DC2686" w:rsidRDefault="00C7796B" w:rsidP="002D0278">
            <w:pPr>
              <w:pStyle w:val="TableParagraph"/>
              <w:jc w:val="right"/>
              <w:rPr>
                <w:szCs w:val="20"/>
              </w:rPr>
            </w:pPr>
            <w:r w:rsidRPr="00DC2686">
              <w:rPr>
                <w:color w:val="231F20"/>
                <w:spacing w:val="-2"/>
                <w:szCs w:val="20"/>
              </w:rPr>
              <w:t>160,349</w:t>
            </w:r>
          </w:p>
        </w:tc>
      </w:tr>
      <w:tr w:rsidR="00C321EF" w14:paraId="6FB16BD7" w14:textId="77777777" w:rsidTr="00BC6202">
        <w:trPr>
          <w:trHeight w:hRule="exact" w:val="340"/>
        </w:trPr>
        <w:tc>
          <w:tcPr>
            <w:tcW w:w="6804" w:type="dxa"/>
          </w:tcPr>
          <w:p w14:paraId="59D300A2" w14:textId="77777777" w:rsidR="00C321EF" w:rsidRPr="00DC2686" w:rsidRDefault="00C321EF" w:rsidP="00210D49">
            <w:pPr>
              <w:pStyle w:val="TableParagraph"/>
              <w:spacing w:before="26"/>
              <w:rPr>
                <w:szCs w:val="20"/>
              </w:rPr>
            </w:pPr>
            <w:r w:rsidRPr="00DC2686">
              <w:rPr>
                <w:color w:val="231F20"/>
                <w:szCs w:val="20"/>
              </w:rPr>
              <w:t>Accumulated</w:t>
            </w:r>
            <w:r w:rsidRPr="00DC2686">
              <w:rPr>
                <w:color w:val="231F20"/>
                <w:spacing w:val="-1"/>
                <w:szCs w:val="20"/>
              </w:rPr>
              <w:t xml:space="preserve"> </w:t>
            </w:r>
            <w:proofErr w:type="spellStart"/>
            <w:r w:rsidRPr="00DC2686">
              <w:rPr>
                <w:color w:val="231F20"/>
                <w:spacing w:val="-2"/>
                <w:szCs w:val="20"/>
              </w:rPr>
              <w:t>amortisation</w:t>
            </w:r>
            <w:proofErr w:type="spellEnd"/>
          </w:p>
        </w:tc>
        <w:tc>
          <w:tcPr>
            <w:tcW w:w="1497" w:type="dxa"/>
            <w:tcBorders>
              <w:bottom w:val="single" w:sz="8" w:space="0" w:color="auto"/>
            </w:tcBorders>
          </w:tcPr>
          <w:p w14:paraId="0ECC1BE6" w14:textId="30EFFF63" w:rsidR="00C321EF" w:rsidRPr="00DC2686" w:rsidRDefault="00C7796B" w:rsidP="002D0278">
            <w:pPr>
              <w:pStyle w:val="TableParagraph"/>
              <w:ind w:right="229"/>
              <w:jc w:val="right"/>
              <w:rPr>
                <w:b/>
                <w:szCs w:val="20"/>
              </w:rPr>
            </w:pPr>
            <w:r w:rsidRPr="00DC2686">
              <w:rPr>
                <w:b/>
                <w:color w:val="231F20"/>
                <w:spacing w:val="-2"/>
                <w:szCs w:val="20"/>
              </w:rPr>
              <w:t>(142,594)</w:t>
            </w:r>
          </w:p>
        </w:tc>
        <w:tc>
          <w:tcPr>
            <w:tcW w:w="1094" w:type="dxa"/>
            <w:tcBorders>
              <w:bottom w:val="single" w:sz="8" w:space="0" w:color="auto"/>
            </w:tcBorders>
          </w:tcPr>
          <w:p w14:paraId="47570040" w14:textId="2CBBF0E3" w:rsidR="00C321EF" w:rsidRPr="00DC2686" w:rsidRDefault="00C7796B" w:rsidP="002D0278">
            <w:pPr>
              <w:pStyle w:val="TableParagraph"/>
              <w:ind w:right="25"/>
              <w:jc w:val="right"/>
              <w:rPr>
                <w:szCs w:val="20"/>
              </w:rPr>
            </w:pPr>
            <w:r w:rsidRPr="00DC2686">
              <w:rPr>
                <w:color w:val="231F20"/>
                <w:spacing w:val="-2"/>
                <w:szCs w:val="20"/>
              </w:rPr>
              <w:t>(154,954)</w:t>
            </w:r>
          </w:p>
        </w:tc>
      </w:tr>
      <w:tr w:rsidR="00C321EF" w14:paraId="7C5A3FD8" w14:textId="77777777" w:rsidTr="00BC6202">
        <w:trPr>
          <w:trHeight w:hRule="exact" w:val="340"/>
        </w:trPr>
        <w:tc>
          <w:tcPr>
            <w:tcW w:w="6804" w:type="dxa"/>
          </w:tcPr>
          <w:p w14:paraId="348C5E96" w14:textId="77777777" w:rsidR="00C321EF" w:rsidRPr="00DC2686" w:rsidRDefault="00C321EF" w:rsidP="00210D49">
            <w:pPr>
              <w:pStyle w:val="TableParagraph"/>
              <w:rPr>
                <w:rFonts w:ascii="Times New Roman"/>
                <w:szCs w:val="20"/>
              </w:rPr>
            </w:pPr>
          </w:p>
        </w:tc>
        <w:tc>
          <w:tcPr>
            <w:tcW w:w="1497" w:type="dxa"/>
            <w:tcBorders>
              <w:top w:val="single" w:sz="8" w:space="0" w:color="auto"/>
              <w:bottom w:val="single" w:sz="8" w:space="0" w:color="auto"/>
            </w:tcBorders>
          </w:tcPr>
          <w:p w14:paraId="08157ADC" w14:textId="3AE8A85F" w:rsidR="00C321EF" w:rsidRPr="00DC2686" w:rsidRDefault="004D42E9" w:rsidP="002D0278">
            <w:pPr>
              <w:pStyle w:val="TableParagraph"/>
              <w:ind w:right="289"/>
              <w:jc w:val="right"/>
              <w:rPr>
                <w:b/>
                <w:szCs w:val="20"/>
              </w:rPr>
            </w:pPr>
            <w:r w:rsidRPr="00DC2686">
              <w:rPr>
                <w:b/>
                <w:color w:val="231F20"/>
                <w:spacing w:val="-2"/>
                <w:szCs w:val="20"/>
              </w:rPr>
              <w:t>-</w:t>
            </w:r>
          </w:p>
        </w:tc>
        <w:tc>
          <w:tcPr>
            <w:tcW w:w="1094" w:type="dxa"/>
            <w:tcBorders>
              <w:top w:val="single" w:sz="8" w:space="0" w:color="auto"/>
              <w:bottom w:val="single" w:sz="8" w:space="0" w:color="auto"/>
            </w:tcBorders>
          </w:tcPr>
          <w:p w14:paraId="3B16FFA5" w14:textId="616D77B4" w:rsidR="00C321EF" w:rsidRPr="00DC2686" w:rsidRDefault="004D42E9" w:rsidP="002D0278">
            <w:pPr>
              <w:pStyle w:val="TableParagraph"/>
              <w:ind w:right="86"/>
              <w:jc w:val="right"/>
              <w:rPr>
                <w:szCs w:val="20"/>
              </w:rPr>
            </w:pPr>
            <w:r w:rsidRPr="00DC2686">
              <w:rPr>
                <w:color w:val="231F20"/>
                <w:spacing w:val="-2"/>
                <w:szCs w:val="20"/>
              </w:rPr>
              <w:t>5,395</w:t>
            </w:r>
          </w:p>
        </w:tc>
      </w:tr>
      <w:tr w:rsidR="00C321EF" w14:paraId="7CB33BC8" w14:textId="77777777" w:rsidTr="00BC6202">
        <w:trPr>
          <w:trHeight w:hRule="exact" w:val="340"/>
        </w:trPr>
        <w:tc>
          <w:tcPr>
            <w:tcW w:w="6804" w:type="dxa"/>
          </w:tcPr>
          <w:p w14:paraId="799B44BF" w14:textId="77777777" w:rsidR="00C321EF" w:rsidRPr="00DC2686" w:rsidRDefault="00C321EF" w:rsidP="00210D49">
            <w:pPr>
              <w:pStyle w:val="TableParagraph"/>
              <w:spacing w:before="115" w:line="185" w:lineRule="exact"/>
              <w:rPr>
                <w:b/>
                <w:szCs w:val="20"/>
              </w:rPr>
            </w:pPr>
            <w:r w:rsidRPr="00DC2686">
              <w:rPr>
                <w:b/>
                <w:color w:val="231F20"/>
                <w:szCs w:val="20"/>
              </w:rPr>
              <w:t>Total</w:t>
            </w:r>
            <w:r w:rsidRPr="00DC2686">
              <w:rPr>
                <w:b/>
                <w:color w:val="231F20"/>
                <w:spacing w:val="1"/>
                <w:szCs w:val="20"/>
              </w:rPr>
              <w:t xml:space="preserve"> </w:t>
            </w:r>
            <w:r w:rsidRPr="00DC2686">
              <w:rPr>
                <w:b/>
                <w:color w:val="231F20"/>
                <w:szCs w:val="20"/>
              </w:rPr>
              <w:t>plant</w:t>
            </w:r>
            <w:r w:rsidRPr="00DC2686">
              <w:rPr>
                <w:b/>
                <w:color w:val="231F20"/>
                <w:spacing w:val="1"/>
                <w:szCs w:val="20"/>
              </w:rPr>
              <w:t xml:space="preserve"> </w:t>
            </w:r>
            <w:r w:rsidRPr="00DC2686">
              <w:rPr>
                <w:b/>
                <w:color w:val="231F20"/>
                <w:szCs w:val="20"/>
              </w:rPr>
              <w:t xml:space="preserve">and </w:t>
            </w:r>
            <w:r w:rsidRPr="00DC2686">
              <w:rPr>
                <w:b/>
                <w:color w:val="231F20"/>
                <w:spacing w:val="-2"/>
                <w:szCs w:val="20"/>
              </w:rPr>
              <w:t>equipment</w:t>
            </w:r>
          </w:p>
        </w:tc>
        <w:tc>
          <w:tcPr>
            <w:tcW w:w="1497" w:type="dxa"/>
            <w:tcBorders>
              <w:top w:val="single" w:sz="8" w:space="0" w:color="auto"/>
              <w:bottom w:val="double" w:sz="4" w:space="0" w:color="auto"/>
            </w:tcBorders>
          </w:tcPr>
          <w:p w14:paraId="54A955E9" w14:textId="4DDF1782" w:rsidR="00C321EF" w:rsidRPr="00DC2686" w:rsidRDefault="004D42E9" w:rsidP="002D0278">
            <w:pPr>
              <w:pStyle w:val="TableParagraph"/>
              <w:ind w:right="288"/>
              <w:jc w:val="right"/>
              <w:rPr>
                <w:b/>
                <w:szCs w:val="20"/>
              </w:rPr>
            </w:pPr>
            <w:r w:rsidRPr="00DC2686">
              <w:rPr>
                <w:b/>
                <w:color w:val="231F20"/>
                <w:spacing w:val="-2"/>
                <w:szCs w:val="20"/>
              </w:rPr>
              <w:t>14,513</w:t>
            </w:r>
          </w:p>
        </w:tc>
        <w:tc>
          <w:tcPr>
            <w:tcW w:w="1094" w:type="dxa"/>
            <w:tcBorders>
              <w:top w:val="single" w:sz="8" w:space="0" w:color="auto"/>
              <w:bottom w:val="double" w:sz="4" w:space="0" w:color="auto"/>
            </w:tcBorders>
          </w:tcPr>
          <w:p w14:paraId="7F51B5AA" w14:textId="53DEC1BB" w:rsidR="00C321EF" w:rsidRPr="00DC2686" w:rsidRDefault="004D42E9" w:rsidP="002D0278">
            <w:pPr>
              <w:pStyle w:val="TableParagraph"/>
              <w:jc w:val="right"/>
              <w:rPr>
                <w:szCs w:val="20"/>
              </w:rPr>
            </w:pPr>
            <w:r w:rsidRPr="00DC2686">
              <w:rPr>
                <w:color w:val="231F20"/>
                <w:spacing w:val="-2"/>
                <w:szCs w:val="20"/>
              </w:rPr>
              <w:t>51,449</w:t>
            </w:r>
          </w:p>
        </w:tc>
      </w:tr>
    </w:tbl>
    <w:p w14:paraId="19ABC2A3" w14:textId="2559CED9" w:rsidR="00FF4349" w:rsidRDefault="00737A89" w:rsidP="004C0FAD">
      <w:pPr>
        <w:pStyle w:val="Heading4"/>
        <w:numPr>
          <w:ilvl w:val="1"/>
          <w:numId w:val="10"/>
        </w:numPr>
        <w:spacing w:before="240"/>
        <w:ind w:left="992" w:hanging="357"/>
      </w:pPr>
      <w:r w:rsidRPr="00DB48BD">
        <w:t>Movements in Carrying Amounts</w:t>
      </w:r>
    </w:p>
    <w:tbl>
      <w:tblPr>
        <w:tblW w:w="9072" w:type="dxa"/>
        <w:tblInd w:w="993" w:type="dxa"/>
        <w:tblLayout w:type="fixed"/>
        <w:tblCellMar>
          <w:left w:w="0" w:type="dxa"/>
          <w:right w:w="0" w:type="dxa"/>
        </w:tblCellMar>
        <w:tblLook w:val="01E0" w:firstRow="1" w:lastRow="1" w:firstColumn="1" w:lastColumn="1" w:noHBand="0" w:noVBand="0"/>
      </w:tblPr>
      <w:tblGrid>
        <w:gridCol w:w="3260"/>
        <w:gridCol w:w="2408"/>
        <w:gridCol w:w="1844"/>
        <w:gridCol w:w="1560"/>
      </w:tblGrid>
      <w:tr w:rsidR="003B0E7C" w14:paraId="4B2372FD" w14:textId="77777777" w:rsidTr="00102EDD">
        <w:trPr>
          <w:trHeight w:hRule="exact" w:val="788"/>
        </w:trPr>
        <w:tc>
          <w:tcPr>
            <w:tcW w:w="3260" w:type="dxa"/>
            <w:tcBorders>
              <w:top w:val="nil"/>
            </w:tcBorders>
          </w:tcPr>
          <w:p w14:paraId="3764A7E1" w14:textId="77777777" w:rsidR="003B0E7C" w:rsidRPr="003B0E7C" w:rsidRDefault="003B0E7C" w:rsidP="00210D49">
            <w:pPr>
              <w:rPr>
                <w:sz w:val="20"/>
                <w:szCs w:val="20"/>
              </w:rPr>
            </w:pPr>
          </w:p>
        </w:tc>
        <w:tc>
          <w:tcPr>
            <w:tcW w:w="2408" w:type="dxa"/>
          </w:tcPr>
          <w:p w14:paraId="07B06D57" w14:textId="75A3CB15" w:rsidR="003B0E7C" w:rsidRPr="003B0E7C" w:rsidRDefault="003B0E7C" w:rsidP="00210D49">
            <w:pPr>
              <w:pStyle w:val="TableParagraph"/>
              <w:spacing w:before="30"/>
              <w:ind w:right="230"/>
              <w:jc w:val="center"/>
              <w:rPr>
                <w:b/>
                <w:color w:val="231F20"/>
                <w:szCs w:val="20"/>
              </w:rPr>
            </w:pPr>
            <w:r w:rsidRPr="003B0E7C">
              <w:rPr>
                <w:b/>
                <w:color w:val="231F20"/>
                <w:szCs w:val="20"/>
              </w:rPr>
              <w:t>Furniture, Fixtures and Fittings</w:t>
            </w:r>
          </w:p>
          <w:p w14:paraId="2B8939CE" w14:textId="6C25F838" w:rsidR="003B0E7C" w:rsidRPr="003B0E7C" w:rsidRDefault="003B0E7C" w:rsidP="00210D49">
            <w:pPr>
              <w:pStyle w:val="TableParagraph"/>
              <w:spacing w:before="30"/>
              <w:ind w:right="230"/>
              <w:jc w:val="center"/>
              <w:rPr>
                <w:b/>
                <w:szCs w:val="20"/>
              </w:rPr>
            </w:pPr>
            <w:r w:rsidRPr="003B0E7C">
              <w:rPr>
                <w:b/>
                <w:color w:val="231F20"/>
                <w:szCs w:val="20"/>
              </w:rPr>
              <w:t>$</w:t>
            </w:r>
          </w:p>
        </w:tc>
        <w:tc>
          <w:tcPr>
            <w:tcW w:w="1844" w:type="dxa"/>
          </w:tcPr>
          <w:p w14:paraId="5487680B" w14:textId="77777777" w:rsidR="003B0E7C" w:rsidRPr="003B0E7C" w:rsidRDefault="003B0E7C" w:rsidP="00210D49">
            <w:pPr>
              <w:pStyle w:val="TableParagraph"/>
              <w:spacing w:before="30"/>
              <w:ind w:right="226"/>
              <w:jc w:val="center"/>
              <w:rPr>
                <w:b/>
                <w:color w:val="231F20"/>
                <w:szCs w:val="20"/>
              </w:rPr>
            </w:pPr>
            <w:r w:rsidRPr="003B0E7C">
              <w:rPr>
                <w:b/>
                <w:color w:val="231F20"/>
                <w:szCs w:val="20"/>
              </w:rPr>
              <w:t>Leasehold Improvements</w:t>
            </w:r>
          </w:p>
          <w:p w14:paraId="4A7B7039" w14:textId="69AF5C23" w:rsidR="003B0E7C" w:rsidRPr="003B0E7C" w:rsidRDefault="003B0E7C" w:rsidP="00210D49">
            <w:pPr>
              <w:pStyle w:val="TableParagraph"/>
              <w:spacing w:before="30"/>
              <w:ind w:right="226"/>
              <w:jc w:val="center"/>
              <w:rPr>
                <w:b/>
                <w:szCs w:val="20"/>
              </w:rPr>
            </w:pPr>
            <w:r w:rsidRPr="003B0E7C">
              <w:rPr>
                <w:b/>
                <w:color w:val="231F20"/>
                <w:szCs w:val="20"/>
              </w:rPr>
              <w:t>$</w:t>
            </w:r>
          </w:p>
        </w:tc>
        <w:tc>
          <w:tcPr>
            <w:tcW w:w="1560" w:type="dxa"/>
          </w:tcPr>
          <w:p w14:paraId="6DBAED00" w14:textId="59036C34" w:rsidR="003B0E7C" w:rsidRPr="003B0E7C" w:rsidRDefault="003B0E7C" w:rsidP="00210D49">
            <w:pPr>
              <w:pStyle w:val="TableParagraph"/>
              <w:spacing w:before="30"/>
              <w:ind w:right="207"/>
              <w:jc w:val="center"/>
              <w:rPr>
                <w:b/>
                <w:color w:val="231F20"/>
                <w:szCs w:val="20"/>
              </w:rPr>
            </w:pPr>
            <w:r w:rsidRPr="003B0E7C">
              <w:rPr>
                <w:b/>
                <w:color w:val="231F20"/>
                <w:szCs w:val="20"/>
              </w:rPr>
              <w:t>Total</w:t>
            </w:r>
          </w:p>
          <w:p w14:paraId="7C8D131E" w14:textId="37231C5A" w:rsidR="003B0E7C" w:rsidRPr="003B0E7C" w:rsidRDefault="003B0E7C" w:rsidP="00210D49">
            <w:pPr>
              <w:pStyle w:val="TableParagraph"/>
              <w:spacing w:before="30"/>
              <w:ind w:right="207"/>
              <w:jc w:val="center"/>
              <w:rPr>
                <w:b/>
                <w:szCs w:val="20"/>
              </w:rPr>
            </w:pPr>
            <w:r w:rsidRPr="003B0E7C">
              <w:rPr>
                <w:b/>
                <w:color w:val="231F20"/>
                <w:szCs w:val="20"/>
              </w:rPr>
              <w:t>$</w:t>
            </w:r>
          </w:p>
        </w:tc>
      </w:tr>
      <w:tr w:rsidR="003B0E7C" w14:paraId="171E5E5B" w14:textId="77777777" w:rsidTr="00102EDD">
        <w:trPr>
          <w:trHeight w:hRule="exact" w:val="340"/>
        </w:trPr>
        <w:tc>
          <w:tcPr>
            <w:tcW w:w="3260" w:type="dxa"/>
          </w:tcPr>
          <w:p w14:paraId="29FF2EF3" w14:textId="77777777" w:rsidR="003B0E7C" w:rsidRPr="003B0E7C" w:rsidRDefault="003B0E7C" w:rsidP="00210D49">
            <w:pPr>
              <w:pStyle w:val="TableParagraph"/>
              <w:spacing w:before="30"/>
              <w:rPr>
                <w:szCs w:val="20"/>
              </w:rPr>
            </w:pPr>
            <w:r w:rsidRPr="003B0E7C">
              <w:rPr>
                <w:color w:val="231F20"/>
                <w:szCs w:val="20"/>
              </w:rPr>
              <w:t>Balance</w:t>
            </w:r>
            <w:r w:rsidRPr="003B0E7C">
              <w:rPr>
                <w:color w:val="231F20"/>
                <w:spacing w:val="1"/>
                <w:szCs w:val="20"/>
              </w:rPr>
              <w:t xml:space="preserve"> </w:t>
            </w:r>
            <w:r w:rsidRPr="003B0E7C">
              <w:rPr>
                <w:color w:val="231F20"/>
                <w:szCs w:val="20"/>
              </w:rPr>
              <w:t>at</w:t>
            </w:r>
            <w:r w:rsidRPr="003B0E7C">
              <w:rPr>
                <w:color w:val="231F20"/>
                <w:spacing w:val="1"/>
                <w:szCs w:val="20"/>
              </w:rPr>
              <w:t xml:space="preserve"> </w:t>
            </w:r>
            <w:r w:rsidRPr="003B0E7C">
              <w:rPr>
                <w:color w:val="231F20"/>
                <w:szCs w:val="20"/>
              </w:rPr>
              <w:t>the</w:t>
            </w:r>
            <w:r w:rsidRPr="003B0E7C">
              <w:rPr>
                <w:color w:val="231F20"/>
                <w:spacing w:val="1"/>
                <w:szCs w:val="20"/>
              </w:rPr>
              <w:t xml:space="preserve"> </w:t>
            </w:r>
            <w:r w:rsidRPr="003B0E7C">
              <w:rPr>
                <w:color w:val="231F20"/>
                <w:szCs w:val="20"/>
              </w:rPr>
              <w:t>beginning</w:t>
            </w:r>
            <w:r w:rsidRPr="003B0E7C">
              <w:rPr>
                <w:color w:val="231F20"/>
                <w:spacing w:val="1"/>
                <w:szCs w:val="20"/>
              </w:rPr>
              <w:t xml:space="preserve"> </w:t>
            </w:r>
            <w:r w:rsidRPr="003B0E7C">
              <w:rPr>
                <w:color w:val="231F20"/>
                <w:szCs w:val="20"/>
              </w:rPr>
              <w:t>of</w:t>
            </w:r>
            <w:r w:rsidRPr="003B0E7C">
              <w:rPr>
                <w:color w:val="231F20"/>
                <w:spacing w:val="1"/>
                <w:szCs w:val="20"/>
              </w:rPr>
              <w:t xml:space="preserve"> </w:t>
            </w:r>
            <w:r w:rsidRPr="003B0E7C">
              <w:rPr>
                <w:color w:val="231F20"/>
                <w:spacing w:val="-4"/>
                <w:szCs w:val="20"/>
              </w:rPr>
              <w:t>year</w:t>
            </w:r>
          </w:p>
        </w:tc>
        <w:tc>
          <w:tcPr>
            <w:tcW w:w="2408" w:type="dxa"/>
          </w:tcPr>
          <w:p w14:paraId="3DB8EE5A" w14:textId="50686D48" w:rsidR="003B0E7C" w:rsidRPr="003B0E7C" w:rsidRDefault="003B0E7C" w:rsidP="00102EDD">
            <w:pPr>
              <w:pStyle w:val="TableParagraph"/>
              <w:spacing w:before="28"/>
              <w:ind w:right="142"/>
              <w:jc w:val="right"/>
              <w:rPr>
                <w:b/>
                <w:szCs w:val="20"/>
              </w:rPr>
            </w:pPr>
            <w:r w:rsidRPr="003B0E7C">
              <w:rPr>
                <w:b/>
                <w:szCs w:val="20"/>
              </w:rPr>
              <w:t>46,054</w:t>
            </w:r>
          </w:p>
        </w:tc>
        <w:tc>
          <w:tcPr>
            <w:tcW w:w="1844" w:type="dxa"/>
          </w:tcPr>
          <w:p w14:paraId="7A9CD6DF" w14:textId="7D70C7EC" w:rsidR="003B0E7C" w:rsidRPr="003B0E7C" w:rsidRDefault="003B0E7C" w:rsidP="00102EDD">
            <w:pPr>
              <w:pStyle w:val="TableParagraph"/>
              <w:spacing w:before="28"/>
              <w:ind w:right="300"/>
              <w:jc w:val="right"/>
              <w:rPr>
                <w:b/>
                <w:szCs w:val="20"/>
              </w:rPr>
            </w:pPr>
            <w:r w:rsidRPr="003B0E7C">
              <w:rPr>
                <w:b/>
                <w:color w:val="231F20"/>
                <w:spacing w:val="-2"/>
                <w:szCs w:val="20"/>
              </w:rPr>
              <w:t>5,395</w:t>
            </w:r>
          </w:p>
        </w:tc>
        <w:tc>
          <w:tcPr>
            <w:tcW w:w="1560" w:type="dxa"/>
          </w:tcPr>
          <w:p w14:paraId="6DEC2398" w14:textId="53590FBC" w:rsidR="003B0E7C" w:rsidRPr="003B0E7C" w:rsidRDefault="003B0E7C" w:rsidP="00102EDD">
            <w:pPr>
              <w:pStyle w:val="TableParagraph"/>
              <w:spacing w:before="28"/>
              <w:jc w:val="right"/>
              <w:rPr>
                <w:b/>
                <w:szCs w:val="20"/>
              </w:rPr>
            </w:pPr>
            <w:r w:rsidRPr="003B0E7C">
              <w:rPr>
                <w:b/>
                <w:color w:val="231F20"/>
                <w:spacing w:val="-2"/>
                <w:szCs w:val="20"/>
              </w:rPr>
              <w:t>51,449</w:t>
            </w:r>
          </w:p>
        </w:tc>
      </w:tr>
      <w:tr w:rsidR="003B0E7C" w14:paraId="01F1C2B4" w14:textId="77777777" w:rsidTr="00102EDD">
        <w:trPr>
          <w:trHeight w:hRule="exact" w:val="340"/>
        </w:trPr>
        <w:tc>
          <w:tcPr>
            <w:tcW w:w="3260" w:type="dxa"/>
          </w:tcPr>
          <w:p w14:paraId="03167E56" w14:textId="77777777" w:rsidR="003B0E7C" w:rsidRPr="003B0E7C" w:rsidRDefault="003B0E7C" w:rsidP="00210D49">
            <w:pPr>
              <w:pStyle w:val="TableParagraph"/>
              <w:spacing w:before="26"/>
              <w:rPr>
                <w:szCs w:val="20"/>
              </w:rPr>
            </w:pPr>
            <w:r w:rsidRPr="003B0E7C">
              <w:rPr>
                <w:color w:val="231F20"/>
                <w:spacing w:val="-2"/>
                <w:szCs w:val="20"/>
              </w:rPr>
              <w:t>Additions</w:t>
            </w:r>
          </w:p>
        </w:tc>
        <w:tc>
          <w:tcPr>
            <w:tcW w:w="2408" w:type="dxa"/>
          </w:tcPr>
          <w:p w14:paraId="10F96257" w14:textId="4FC9A569" w:rsidR="003B0E7C" w:rsidRPr="003B0E7C" w:rsidRDefault="003B0E7C" w:rsidP="00102EDD">
            <w:pPr>
              <w:pStyle w:val="TableParagraph"/>
              <w:spacing w:before="24"/>
              <w:ind w:right="142"/>
              <w:jc w:val="right"/>
              <w:rPr>
                <w:b/>
                <w:szCs w:val="20"/>
              </w:rPr>
            </w:pPr>
            <w:r w:rsidRPr="003B0E7C">
              <w:rPr>
                <w:b/>
                <w:color w:val="231F20"/>
                <w:spacing w:val="-2"/>
                <w:szCs w:val="20"/>
              </w:rPr>
              <w:t>2,464</w:t>
            </w:r>
          </w:p>
        </w:tc>
        <w:tc>
          <w:tcPr>
            <w:tcW w:w="1844" w:type="dxa"/>
          </w:tcPr>
          <w:p w14:paraId="4A3E66D1" w14:textId="321881A8" w:rsidR="003B0E7C" w:rsidRPr="003B0E7C" w:rsidRDefault="003B0E7C" w:rsidP="00102EDD">
            <w:pPr>
              <w:pStyle w:val="TableParagraph"/>
              <w:spacing w:before="24"/>
              <w:ind w:right="300"/>
              <w:jc w:val="right"/>
              <w:rPr>
                <w:b/>
                <w:szCs w:val="20"/>
              </w:rPr>
            </w:pPr>
            <w:r w:rsidRPr="003B0E7C">
              <w:rPr>
                <w:b/>
                <w:color w:val="231F20"/>
                <w:spacing w:val="-2"/>
                <w:szCs w:val="20"/>
              </w:rPr>
              <w:t>-</w:t>
            </w:r>
          </w:p>
        </w:tc>
        <w:tc>
          <w:tcPr>
            <w:tcW w:w="1560" w:type="dxa"/>
          </w:tcPr>
          <w:p w14:paraId="56FB4E25" w14:textId="46D51F63" w:rsidR="003B0E7C" w:rsidRPr="003B0E7C" w:rsidRDefault="003B0E7C" w:rsidP="00102EDD">
            <w:pPr>
              <w:pStyle w:val="TableParagraph"/>
              <w:spacing w:before="24"/>
              <w:jc w:val="right"/>
              <w:rPr>
                <w:b/>
                <w:szCs w:val="20"/>
              </w:rPr>
            </w:pPr>
            <w:r w:rsidRPr="003B0E7C">
              <w:rPr>
                <w:b/>
                <w:color w:val="231F20"/>
                <w:spacing w:val="-2"/>
                <w:szCs w:val="20"/>
              </w:rPr>
              <w:t>2,464</w:t>
            </w:r>
          </w:p>
        </w:tc>
      </w:tr>
      <w:tr w:rsidR="003B0E7C" w14:paraId="009C12D6" w14:textId="77777777" w:rsidTr="00102EDD">
        <w:trPr>
          <w:trHeight w:hRule="exact" w:val="340"/>
        </w:trPr>
        <w:tc>
          <w:tcPr>
            <w:tcW w:w="3260" w:type="dxa"/>
          </w:tcPr>
          <w:p w14:paraId="32C71E07" w14:textId="54376F92" w:rsidR="003B0E7C" w:rsidRPr="003B0E7C" w:rsidRDefault="003B0E7C" w:rsidP="00210D49">
            <w:pPr>
              <w:pStyle w:val="TableParagraph"/>
              <w:spacing w:before="26"/>
              <w:rPr>
                <w:szCs w:val="20"/>
              </w:rPr>
            </w:pPr>
            <w:r w:rsidRPr="003B0E7C">
              <w:rPr>
                <w:color w:val="231F20"/>
                <w:spacing w:val="-2"/>
                <w:szCs w:val="20"/>
              </w:rPr>
              <w:t>Depreciation expense</w:t>
            </w:r>
          </w:p>
        </w:tc>
        <w:tc>
          <w:tcPr>
            <w:tcW w:w="2408" w:type="dxa"/>
          </w:tcPr>
          <w:p w14:paraId="1BD7B396" w14:textId="1DB5EFF2" w:rsidR="003B0E7C" w:rsidRPr="003B0E7C" w:rsidRDefault="003B0E7C" w:rsidP="00102EDD">
            <w:pPr>
              <w:pStyle w:val="TableParagraph"/>
              <w:spacing w:before="24"/>
              <w:ind w:right="81"/>
              <w:jc w:val="right"/>
              <w:rPr>
                <w:b/>
                <w:szCs w:val="20"/>
              </w:rPr>
            </w:pPr>
            <w:r w:rsidRPr="003B0E7C">
              <w:rPr>
                <w:b/>
                <w:color w:val="231F20"/>
                <w:spacing w:val="-2"/>
                <w:szCs w:val="20"/>
              </w:rPr>
              <w:t>(29,168)</w:t>
            </w:r>
          </w:p>
        </w:tc>
        <w:tc>
          <w:tcPr>
            <w:tcW w:w="1844" w:type="dxa"/>
          </w:tcPr>
          <w:p w14:paraId="3D113F15" w14:textId="1C4C4F91" w:rsidR="003B0E7C" w:rsidRPr="003B0E7C" w:rsidRDefault="003B0E7C" w:rsidP="00102EDD">
            <w:pPr>
              <w:pStyle w:val="TableParagraph"/>
              <w:spacing w:before="24"/>
              <w:ind w:right="300"/>
              <w:jc w:val="right"/>
              <w:rPr>
                <w:b/>
                <w:szCs w:val="20"/>
              </w:rPr>
            </w:pPr>
            <w:r w:rsidRPr="003B0E7C">
              <w:rPr>
                <w:b/>
                <w:color w:val="231F20"/>
                <w:szCs w:val="20"/>
              </w:rPr>
              <w:t>(4,714)</w:t>
            </w:r>
          </w:p>
        </w:tc>
        <w:tc>
          <w:tcPr>
            <w:tcW w:w="1560" w:type="dxa"/>
          </w:tcPr>
          <w:p w14:paraId="59ADEE4E" w14:textId="67A810CE" w:rsidR="003B0E7C" w:rsidRPr="003B0E7C" w:rsidRDefault="003B0E7C" w:rsidP="00102EDD">
            <w:pPr>
              <w:pStyle w:val="TableParagraph"/>
              <w:spacing w:before="24"/>
              <w:ind w:right="63"/>
              <w:jc w:val="right"/>
              <w:rPr>
                <w:b/>
                <w:szCs w:val="20"/>
              </w:rPr>
            </w:pPr>
            <w:r w:rsidRPr="003B0E7C">
              <w:rPr>
                <w:b/>
                <w:color w:val="231F20"/>
                <w:spacing w:val="-2"/>
                <w:szCs w:val="20"/>
              </w:rPr>
              <w:t>(33,882)</w:t>
            </w:r>
          </w:p>
        </w:tc>
      </w:tr>
      <w:tr w:rsidR="003B0E7C" w14:paraId="4B51F188" w14:textId="77777777" w:rsidTr="00FC14A1">
        <w:trPr>
          <w:trHeight w:hRule="exact" w:val="340"/>
        </w:trPr>
        <w:tc>
          <w:tcPr>
            <w:tcW w:w="3260" w:type="dxa"/>
          </w:tcPr>
          <w:p w14:paraId="7E8B4FD0" w14:textId="1AEE7A13" w:rsidR="003B0E7C" w:rsidRPr="003B0E7C" w:rsidRDefault="003B0E7C" w:rsidP="00210D49">
            <w:pPr>
              <w:pStyle w:val="TableParagraph"/>
              <w:spacing w:before="26"/>
              <w:rPr>
                <w:szCs w:val="20"/>
              </w:rPr>
            </w:pPr>
            <w:r w:rsidRPr="003B0E7C">
              <w:rPr>
                <w:color w:val="231F20"/>
                <w:szCs w:val="20"/>
              </w:rPr>
              <w:t>Adjustments</w:t>
            </w:r>
          </w:p>
        </w:tc>
        <w:tc>
          <w:tcPr>
            <w:tcW w:w="2408" w:type="dxa"/>
            <w:tcBorders>
              <w:bottom w:val="single" w:sz="8" w:space="0" w:color="auto"/>
            </w:tcBorders>
          </w:tcPr>
          <w:p w14:paraId="4181E7FB" w14:textId="7B07BE89" w:rsidR="003B0E7C" w:rsidRPr="003B0E7C" w:rsidRDefault="003B0E7C" w:rsidP="00102EDD">
            <w:pPr>
              <w:pStyle w:val="TableParagraph"/>
              <w:spacing w:before="24"/>
              <w:ind w:right="81"/>
              <w:jc w:val="right"/>
              <w:rPr>
                <w:b/>
                <w:szCs w:val="20"/>
              </w:rPr>
            </w:pPr>
            <w:r w:rsidRPr="003B0E7C">
              <w:rPr>
                <w:b/>
                <w:color w:val="231F20"/>
                <w:spacing w:val="-2"/>
                <w:szCs w:val="20"/>
              </w:rPr>
              <w:t>(4,837)</w:t>
            </w:r>
          </w:p>
        </w:tc>
        <w:tc>
          <w:tcPr>
            <w:tcW w:w="1844" w:type="dxa"/>
            <w:tcBorders>
              <w:bottom w:val="single" w:sz="8" w:space="0" w:color="auto"/>
            </w:tcBorders>
          </w:tcPr>
          <w:p w14:paraId="2FAD7282" w14:textId="4DD13835" w:rsidR="003B0E7C" w:rsidRPr="003B0E7C" w:rsidRDefault="003B0E7C" w:rsidP="00102EDD">
            <w:pPr>
              <w:pStyle w:val="TableParagraph"/>
              <w:spacing w:before="24"/>
              <w:ind w:right="240"/>
              <w:jc w:val="right"/>
              <w:rPr>
                <w:b/>
                <w:szCs w:val="20"/>
              </w:rPr>
            </w:pPr>
            <w:r w:rsidRPr="003B0E7C">
              <w:rPr>
                <w:b/>
                <w:color w:val="231F20"/>
                <w:spacing w:val="-2"/>
                <w:szCs w:val="20"/>
              </w:rPr>
              <w:t>(681)</w:t>
            </w:r>
          </w:p>
        </w:tc>
        <w:tc>
          <w:tcPr>
            <w:tcW w:w="1560" w:type="dxa"/>
            <w:tcBorders>
              <w:bottom w:val="single" w:sz="8" w:space="0" w:color="auto"/>
            </w:tcBorders>
          </w:tcPr>
          <w:p w14:paraId="2C0EB567" w14:textId="6288B524" w:rsidR="003B0E7C" w:rsidRPr="003B0E7C" w:rsidRDefault="003B0E7C" w:rsidP="00102EDD">
            <w:pPr>
              <w:pStyle w:val="TableParagraph"/>
              <w:spacing w:before="24"/>
              <w:ind w:right="63"/>
              <w:jc w:val="right"/>
              <w:rPr>
                <w:b/>
                <w:szCs w:val="20"/>
              </w:rPr>
            </w:pPr>
            <w:r w:rsidRPr="003B0E7C">
              <w:rPr>
                <w:b/>
                <w:color w:val="231F20"/>
                <w:spacing w:val="-2"/>
                <w:szCs w:val="20"/>
              </w:rPr>
              <w:t>(5,518)</w:t>
            </w:r>
          </w:p>
        </w:tc>
      </w:tr>
      <w:tr w:rsidR="003B0E7C" w14:paraId="1EFECC86" w14:textId="77777777" w:rsidTr="00FC14A1">
        <w:trPr>
          <w:trHeight w:hRule="exact" w:val="340"/>
        </w:trPr>
        <w:tc>
          <w:tcPr>
            <w:tcW w:w="3260" w:type="dxa"/>
          </w:tcPr>
          <w:p w14:paraId="53579ACE" w14:textId="40B515D5" w:rsidR="003B0E7C" w:rsidRPr="003B0E7C" w:rsidRDefault="003B0E7C" w:rsidP="00210D49">
            <w:pPr>
              <w:pStyle w:val="TableParagraph"/>
              <w:spacing w:before="26"/>
              <w:rPr>
                <w:b/>
                <w:bCs/>
                <w:color w:val="231F20"/>
                <w:szCs w:val="20"/>
              </w:rPr>
            </w:pPr>
            <w:r w:rsidRPr="003B0E7C">
              <w:rPr>
                <w:b/>
                <w:bCs/>
                <w:color w:val="231F20"/>
                <w:szCs w:val="20"/>
              </w:rPr>
              <w:t>Balance at the end of the year</w:t>
            </w:r>
          </w:p>
        </w:tc>
        <w:tc>
          <w:tcPr>
            <w:tcW w:w="2408" w:type="dxa"/>
            <w:tcBorders>
              <w:top w:val="single" w:sz="8" w:space="0" w:color="auto"/>
              <w:bottom w:val="double" w:sz="4" w:space="0" w:color="auto"/>
            </w:tcBorders>
          </w:tcPr>
          <w:p w14:paraId="62DAB1DE" w14:textId="14A0F6A7" w:rsidR="003B0E7C" w:rsidRPr="003B0E7C" w:rsidRDefault="003B0E7C" w:rsidP="00102EDD">
            <w:pPr>
              <w:pStyle w:val="TableParagraph"/>
              <w:spacing w:before="24"/>
              <w:ind w:right="81"/>
              <w:jc w:val="right"/>
              <w:rPr>
                <w:b/>
                <w:color w:val="231F20"/>
                <w:spacing w:val="-2"/>
                <w:szCs w:val="20"/>
              </w:rPr>
            </w:pPr>
            <w:r w:rsidRPr="003B0E7C">
              <w:rPr>
                <w:b/>
                <w:color w:val="231F20"/>
                <w:spacing w:val="-2"/>
                <w:szCs w:val="20"/>
              </w:rPr>
              <w:t>14,513</w:t>
            </w:r>
          </w:p>
        </w:tc>
        <w:tc>
          <w:tcPr>
            <w:tcW w:w="1844" w:type="dxa"/>
            <w:tcBorders>
              <w:top w:val="single" w:sz="8" w:space="0" w:color="auto"/>
              <w:bottom w:val="double" w:sz="4" w:space="0" w:color="auto"/>
            </w:tcBorders>
          </w:tcPr>
          <w:p w14:paraId="7AE6741A" w14:textId="53CB0C69" w:rsidR="003B0E7C" w:rsidRPr="003B0E7C" w:rsidRDefault="003B0E7C" w:rsidP="00102EDD">
            <w:pPr>
              <w:pStyle w:val="TableParagraph"/>
              <w:spacing w:before="24"/>
              <w:ind w:right="240"/>
              <w:jc w:val="right"/>
              <w:rPr>
                <w:b/>
                <w:color w:val="231F20"/>
                <w:spacing w:val="-2"/>
                <w:szCs w:val="20"/>
              </w:rPr>
            </w:pPr>
            <w:r w:rsidRPr="003B0E7C">
              <w:rPr>
                <w:b/>
                <w:color w:val="231F20"/>
                <w:spacing w:val="-2"/>
                <w:szCs w:val="20"/>
              </w:rPr>
              <w:t>-</w:t>
            </w:r>
          </w:p>
        </w:tc>
        <w:tc>
          <w:tcPr>
            <w:tcW w:w="1560" w:type="dxa"/>
            <w:tcBorders>
              <w:top w:val="single" w:sz="8" w:space="0" w:color="auto"/>
              <w:bottom w:val="double" w:sz="4" w:space="0" w:color="auto"/>
            </w:tcBorders>
          </w:tcPr>
          <w:p w14:paraId="7600FD35" w14:textId="500C5FC3" w:rsidR="003B0E7C" w:rsidRPr="003B0E7C" w:rsidRDefault="003B0E7C" w:rsidP="00102EDD">
            <w:pPr>
              <w:pStyle w:val="TableParagraph"/>
              <w:spacing w:before="24"/>
              <w:ind w:right="63"/>
              <w:jc w:val="right"/>
              <w:rPr>
                <w:b/>
                <w:color w:val="231F20"/>
                <w:spacing w:val="-2"/>
                <w:szCs w:val="20"/>
              </w:rPr>
            </w:pPr>
            <w:r w:rsidRPr="003B0E7C">
              <w:rPr>
                <w:b/>
                <w:color w:val="231F20"/>
                <w:spacing w:val="-2"/>
                <w:szCs w:val="20"/>
              </w:rPr>
              <w:t>14,513</w:t>
            </w:r>
          </w:p>
        </w:tc>
      </w:tr>
    </w:tbl>
    <w:p w14:paraId="52A6AFE1" w14:textId="7B1EF1CB" w:rsidR="00A30C82" w:rsidRDefault="00A30C82">
      <w:pPr>
        <w:rPr>
          <w:sz w:val="2"/>
          <w:szCs w:val="18"/>
        </w:rPr>
      </w:pPr>
    </w:p>
    <w:p w14:paraId="72B5F5B8" w14:textId="15AFB54C" w:rsidR="00FF4349" w:rsidRDefault="00737A89" w:rsidP="004C0FAD">
      <w:pPr>
        <w:pStyle w:val="Heading3"/>
        <w:numPr>
          <w:ilvl w:val="0"/>
          <w:numId w:val="11"/>
        </w:numPr>
        <w:ind w:left="567"/>
        <w:rPr>
          <w:spacing w:val="-2"/>
        </w:rPr>
      </w:pPr>
      <w:r>
        <w:t>Intangible</w:t>
      </w:r>
      <w:r>
        <w:rPr>
          <w:spacing w:val="-2"/>
        </w:rPr>
        <w:t xml:space="preserve"> Assets</w:t>
      </w:r>
    </w:p>
    <w:tbl>
      <w:tblPr>
        <w:tblW w:w="9356" w:type="dxa"/>
        <w:tblInd w:w="709" w:type="dxa"/>
        <w:tblLayout w:type="fixed"/>
        <w:tblCellMar>
          <w:left w:w="0" w:type="dxa"/>
          <w:right w:w="0" w:type="dxa"/>
        </w:tblCellMar>
        <w:tblLook w:val="01E0" w:firstRow="1" w:lastRow="1" w:firstColumn="1" w:lastColumn="1" w:noHBand="0" w:noVBand="0"/>
      </w:tblPr>
      <w:tblGrid>
        <w:gridCol w:w="6804"/>
        <w:gridCol w:w="1454"/>
        <w:gridCol w:w="1098"/>
      </w:tblGrid>
      <w:tr w:rsidR="00305DEE" w14:paraId="61A39659" w14:textId="77777777" w:rsidTr="00A90781">
        <w:trPr>
          <w:trHeight w:val="610"/>
        </w:trPr>
        <w:tc>
          <w:tcPr>
            <w:tcW w:w="6804" w:type="dxa"/>
          </w:tcPr>
          <w:p w14:paraId="47D32C23" w14:textId="77777777" w:rsidR="00305DEE" w:rsidRPr="00C0749C" w:rsidRDefault="00305DEE" w:rsidP="00210D49">
            <w:pPr>
              <w:pStyle w:val="TableParagraph"/>
              <w:rPr>
                <w:szCs w:val="20"/>
              </w:rPr>
            </w:pPr>
          </w:p>
        </w:tc>
        <w:tc>
          <w:tcPr>
            <w:tcW w:w="1454" w:type="dxa"/>
          </w:tcPr>
          <w:p w14:paraId="0B511994" w14:textId="77777777" w:rsidR="00305DEE" w:rsidRPr="00C0749C" w:rsidRDefault="00305DEE" w:rsidP="00C0749C">
            <w:pPr>
              <w:pStyle w:val="TableParagraph"/>
              <w:spacing w:before="13"/>
              <w:jc w:val="center"/>
              <w:rPr>
                <w:b/>
                <w:szCs w:val="20"/>
              </w:rPr>
            </w:pPr>
            <w:r w:rsidRPr="00C0749C">
              <w:rPr>
                <w:b/>
                <w:color w:val="231F20"/>
                <w:spacing w:val="-4"/>
                <w:szCs w:val="20"/>
              </w:rPr>
              <w:t>2025</w:t>
            </w:r>
          </w:p>
          <w:p w14:paraId="414EF498" w14:textId="77777777" w:rsidR="00305DEE" w:rsidRPr="00C0749C" w:rsidRDefault="00305DEE" w:rsidP="00C0749C">
            <w:pPr>
              <w:pStyle w:val="TableParagraph"/>
              <w:spacing w:before="4" w:line="270" w:lineRule="atLeast"/>
              <w:ind w:right="8"/>
              <w:jc w:val="center"/>
              <w:rPr>
                <w:b/>
                <w:szCs w:val="20"/>
              </w:rPr>
            </w:pPr>
            <w:r w:rsidRPr="00C0749C">
              <w:rPr>
                <w:b/>
                <w:color w:val="231F20"/>
                <w:spacing w:val="-10"/>
                <w:szCs w:val="20"/>
              </w:rPr>
              <w:t>$</w:t>
            </w:r>
          </w:p>
        </w:tc>
        <w:tc>
          <w:tcPr>
            <w:tcW w:w="1098" w:type="dxa"/>
          </w:tcPr>
          <w:p w14:paraId="0D0A3D0B" w14:textId="77777777" w:rsidR="00305DEE" w:rsidRPr="00C0749C" w:rsidRDefault="00305DEE" w:rsidP="00C0749C">
            <w:pPr>
              <w:pStyle w:val="TableParagraph"/>
              <w:spacing w:before="13"/>
              <w:ind w:right="420"/>
              <w:jc w:val="center"/>
              <w:rPr>
                <w:b/>
                <w:szCs w:val="20"/>
              </w:rPr>
            </w:pPr>
            <w:r w:rsidRPr="00C0749C">
              <w:rPr>
                <w:b/>
                <w:color w:val="231F20"/>
                <w:spacing w:val="-4"/>
                <w:szCs w:val="20"/>
              </w:rPr>
              <w:t>2024</w:t>
            </w:r>
          </w:p>
          <w:p w14:paraId="5CD48FF5" w14:textId="77777777" w:rsidR="00305DEE" w:rsidRPr="00C0749C" w:rsidRDefault="00305DEE" w:rsidP="00C0749C">
            <w:pPr>
              <w:pStyle w:val="TableParagraph"/>
              <w:spacing w:before="67"/>
              <w:ind w:right="184"/>
              <w:jc w:val="center"/>
              <w:rPr>
                <w:szCs w:val="20"/>
              </w:rPr>
            </w:pPr>
            <w:r w:rsidRPr="00C0749C">
              <w:rPr>
                <w:b/>
                <w:color w:val="231F20"/>
                <w:szCs w:val="20"/>
              </w:rPr>
              <w:t>$</w:t>
            </w:r>
          </w:p>
        </w:tc>
      </w:tr>
      <w:tr w:rsidR="00305DEE" w14:paraId="2D0EA62F" w14:textId="77777777" w:rsidTr="00A90781">
        <w:trPr>
          <w:trHeight w:hRule="exact" w:val="340"/>
        </w:trPr>
        <w:tc>
          <w:tcPr>
            <w:tcW w:w="6804" w:type="dxa"/>
          </w:tcPr>
          <w:p w14:paraId="5BCBC732" w14:textId="196B68E9" w:rsidR="00305DEE" w:rsidRPr="00C0749C" w:rsidRDefault="007565CB" w:rsidP="00210D49">
            <w:pPr>
              <w:pStyle w:val="TableParagraph"/>
              <w:spacing w:before="34"/>
              <w:rPr>
                <w:color w:val="231F20"/>
                <w:szCs w:val="20"/>
              </w:rPr>
            </w:pPr>
            <w:r w:rsidRPr="00C0749C">
              <w:rPr>
                <w:color w:val="231F20"/>
                <w:szCs w:val="20"/>
              </w:rPr>
              <w:t>E-learning modules and Intellectual Property Rights</w:t>
            </w:r>
          </w:p>
        </w:tc>
        <w:tc>
          <w:tcPr>
            <w:tcW w:w="1454" w:type="dxa"/>
          </w:tcPr>
          <w:p w14:paraId="33A5B476" w14:textId="77777777" w:rsidR="00305DEE" w:rsidRPr="00C0749C" w:rsidRDefault="00305DEE" w:rsidP="00C0749C">
            <w:pPr>
              <w:pStyle w:val="TableParagraph"/>
              <w:spacing w:before="36"/>
              <w:ind w:right="246"/>
              <w:jc w:val="right"/>
              <w:rPr>
                <w:b/>
                <w:color w:val="231F20"/>
                <w:spacing w:val="-2"/>
                <w:szCs w:val="20"/>
              </w:rPr>
            </w:pPr>
          </w:p>
        </w:tc>
        <w:tc>
          <w:tcPr>
            <w:tcW w:w="1098" w:type="dxa"/>
          </w:tcPr>
          <w:p w14:paraId="7708F0E6" w14:textId="77777777" w:rsidR="00305DEE" w:rsidRPr="00C0749C" w:rsidRDefault="00305DEE" w:rsidP="00C0749C">
            <w:pPr>
              <w:pStyle w:val="TableParagraph"/>
              <w:spacing w:before="36"/>
              <w:ind w:right="84"/>
              <w:jc w:val="right"/>
              <w:rPr>
                <w:color w:val="231F20"/>
                <w:szCs w:val="20"/>
              </w:rPr>
            </w:pPr>
          </w:p>
        </w:tc>
      </w:tr>
      <w:tr w:rsidR="00305DEE" w14:paraId="537147D0" w14:textId="77777777" w:rsidTr="00A90781">
        <w:trPr>
          <w:trHeight w:hRule="exact" w:val="340"/>
        </w:trPr>
        <w:tc>
          <w:tcPr>
            <w:tcW w:w="6804" w:type="dxa"/>
          </w:tcPr>
          <w:p w14:paraId="260A3204" w14:textId="6729F063" w:rsidR="00305DEE" w:rsidRPr="00C0749C" w:rsidRDefault="007565CB" w:rsidP="00210D49">
            <w:pPr>
              <w:pStyle w:val="TableParagraph"/>
              <w:spacing w:before="34"/>
              <w:rPr>
                <w:szCs w:val="20"/>
              </w:rPr>
            </w:pPr>
            <w:r w:rsidRPr="00C0749C">
              <w:rPr>
                <w:color w:val="231F20"/>
                <w:szCs w:val="20"/>
              </w:rPr>
              <w:t>Cost</w:t>
            </w:r>
          </w:p>
        </w:tc>
        <w:tc>
          <w:tcPr>
            <w:tcW w:w="1454" w:type="dxa"/>
          </w:tcPr>
          <w:p w14:paraId="702D8E3B" w14:textId="674C9BEE" w:rsidR="00305DEE" w:rsidRPr="00C0749C" w:rsidRDefault="007565CB" w:rsidP="00C0749C">
            <w:pPr>
              <w:pStyle w:val="TableParagraph"/>
              <w:spacing w:before="36"/>
              <w:ind w:right="246"/>
              <w:jc w:val="right"/>
              <w:rPr>
                <w:b/>
                <w:szCs w:val="20"/>
              </w:rPr>
            </w:pPr>
            <w:r w:rsidRPr="00C0749C">
              <w:rPr>
                <w:b/>
                <w:color w:val="231F20"/>
                <w:spacing w:val="-2"/>
                <w:szCs w:val="20"/>
              </w:rPr>
              <w:t>145,100</w:t>
            </w:r>
          </w:p>
        </w:tc>
        <w:tc>
          <w:tcPr>
            <w:tcW w:w="1098" w:type="dxa"/>
          </w:tcPr>
          <w:p w14:paraId="1EB651EA" w14:textId="29C79EFF" w:rsidR="00305DEE" w:rsidRPr="00C0749C" w:rsidRDefault="007565CB" w:rsidP="00C0749C">
            <w:pPr>
              <w:pStyle w:val="TableParagraph"/>
              <w:spacing w:before="36"/>
              <w:ind w:right="84"/>
              <w:jc w:val="right"/>
              <w:rPr>
                <w:szCs w:val="20"/>
              </w:rPr>
            </w:pPr>
            <w:r w:rsidRPr="00C0749C">
              <w:rPr>
                <w:color w:val="231F20"/>
                <w:szCs w:val="20"/>
              </w:rPr>
              <w:t>145,100</w:t>
            </w:r>
          </w:p>
        </w:tc>
      </w:tr>
      <w:tr w:rsidR="00305DEE" w14:paraId="0F614CE5" w14:textId="77777777" w:rsidTr="00BE2426">
        <w:trPr>
          <w:trHeight w:hRule="exact" w:val="340"/>
        </w:trPr>
        <w:tc>
          <w:tcPr>
            <w:tcW w:w="6804" w:type="dxa"/>
          </w:tcPr>
          <w:p w14:paraId="3BDCCD2E" w14:textId="3A2FD8F0" w:rsidR="00305DEE" w:rsidRPr="00C0749C" w:rsidRDefault="007565CB" w:rsidP="00210D49">
            <w:pPr>
              <w:pStyle w:val="TableParagraph"/>
              <w:spacing w:before="34"/>
              <w:rPr>
                <w:color w:val="231F20"/>
                <w:szCs w:val="20"/>
              </w:rPr>
            </w:pPr>
            <w:r w:rsidRPr="00C0749C">
              <w:rPr>
                <w:color w:val="231F20"/>
                <w:szCs w:val="20"/>
              </w:rPr>
              <w:t xml:space="preserve">Accumulated </w:t>
            </w:r>
            <w:proofErr w:type="spellStart"/>
            <w:r w:rsidRPr="00C0749C">
              <w:rPr>
                <w:color w:val="231F20"/>
                <w:szCs w:val="20"/>
              </w:rPr>
              <w:t>amorti</w:t>
            </w:r>
            <w:r w:rsidR="00F231D8">
              <w:rPr>
                <w:color w:val="231F20"/>
                <w:szCs w:val="20"/>
              </w:rPr>
              <w:t>s</w:t>
            </w:r>
            <w:r w:rsidRPr="00C0749C">
              <w:rPr>
                <w:color w:val="231F20"/>
                <w:szCs w:val="20"/>
              </w:rPr>
              <w:t>ation</w:t>
            </w:r>
            <w:proofErr w:type="spellEnd"/>
          </w:p>
        </w:tc>
        <w:tc>
          <w:tcPr>
            <w:tcW w:w="1454" w:type="dxa"/>
            <w:tcBorders>
              <w:bottom w:val="single" w:sz="8" w:space="0" w:color="231F20"/>
            </w:tcBorders>
          </w:tcPr>
          <w:p w14:paraId="20B836A7" w14:textId="154B32C5" w:rsidR="00305DEE" w:rsidRPr="00C0749C" w:rsidRDefault="007565CB" w:rsidP="00C0749C">
            <w:pPr>
              <w:pStyle w:val="TableParagraph"/>
              <w:spacing w:before="36"/>
              <w:ind w:right="246"/>
              <w:jc w:val="right"/>
              <w:rPr>
                <w:b/>
                <w:color w:val="231F20"/>
                <w:spacing w:val="-2"/>
                <w:szCs w:val="20"/>
              </w:rPr>
            </w:pPr>
            <w:r w:rsidRPr="00C0749C">
              <w:rPr>
                <w:b/>
                <w:color w:val="231F20"/>
                <w:spacing w:val="-2"/>
                <w:szCs w:val="20"/>
              </w:rPr>
              <w:t>(145,100)</w:t>
            </w:r>
          </w:p>
        </w:tc>
        <w:tc>
          <w:tcPr>
            <w:tcW w:w="1098" w:type="dxa"/>
            <w:tcBorders>
              <w:bottom w:val="single" w:sz="8" w:space="0" w:color="231F20"/>
            </w:tcBorders>
          </w:tcPr>
          <w:p w14:paraId="56156F72" w14:textId="54CAEF34" w:rsidR="00305DEE" w:rsidRPr="00C0749C" w:rsidRDefault="007565CB" w:rsidP="00C0749C">
            <w:pPr>
              <w:pStyle w:val="TableParagraph"/>
              <w:spacing w:before="36"/>
              <w:ind w:right="84"/>
              <w:jc w:val="right"/>
              <w:rPr>
                <w:color w:val="231F20"/>
                <w:szCs w:val="20"/>
              </w:rPr>
            </w:pPr>
            <w:r w:rsidRPr="00C0749C">
              <w:rPr>
                <w:color w:val="231F20"/>
                <w:szCs w:val="20"/>
              </w:rPr>
              <w:t>(104,817)</w:t>
            </w:r>
          </w:p>
        </w:tc>
      </w:tr>
      <w:tr w:rsidR="00305DEE" w14:paraId="7E3B0328" w14:textId="77777777" w:rsidTr="00BE2426">
        <w:trPr>
          <w:trHeight w:hRule="exact" w:val="340"/>
        </w:trPr>
        <w:tc>
          <w:tcPr>
            <w:tcW w:w="6804" w:type="dxa"/>
          </w:tcPr>
          <w:p w14:paraId="22CFB6EC" w14:textId="08478EF6" w:rsidR="00305DEE" w:rsidRPr="00C0749C" w:rsidRDefault="00305DEE" w:rsidP="00210D49">
            <w:pPr>
              <w:pStyle w:val="TableParagraph"/>
              <w:spacing w:before="34"/>
              <w:rPr>
                <w:color w:val="231F20"/>
                <w:szCs w:val="20"/>
              </w:rPr>
            </w:pPr>
          </w:p>
        </w:tc>
        <w:tc>
          <w:tcPr>
            <w:tcW w:w="1454" w:type="dxa"/>
            <w:tcBorders>
              <w:top w:val="single" w:sz="8" w:space="0" w:color="231F20"/>
              <w:bottom w:val="double" w:sz="4" w:space="0" w:color="231F20"/>
            </w:tcBorders>
          </w:tcPr>
          <w:p w14:paraId="15A94B63" w14:textId="1E1FD7CE" w:rsidR="00305DEE" w:rsidRPr="00C0749C" w:rsidRDefault="007565CB" w:rsidP="00C0749C">
            <w:pPr>
              <w:pStyle w:val="TableParagraph"/>
              <w:spacing w:before="36"/>
              <w:ind w:right="246"/>
              <w:jc w:val="right"/>
              <w:rPr>
                <w:b/>
                <w:color w:val="231F20"/>
                <w:spacing w:val="-2"/>
                <w:szCs w:val="20"/>
              </w:rPr>
            </w:pPr>
            <w:r w:rsidRPr="00C0749C">
              <w:rPr>
                <w:b/>
                <w:color w:val="231F20"/>
                <w:spacing w:val="-2"/>
                <w:szCs w:val="20"/>
              </w:rPr>
              <w:t>-</w:t>
            </w:r>
          </w:p>
        </w:tc>
        <w:tc>
          <w:tcPr>
            <w:tcW w:w="1098" w:type="dxa"/>
            <w:tcBorders>
              <w:top w:val="single" w:sz="8" w:space="0" w:color="231F20"/>
              <w:bottom w:val="double" w:sz="4" w:space="0" w:color="231F20"/>
            </w:tcBorders>
          </w:tcPr>
          <w:p w14:paraId="1ABDCBAA" w14:textId="288D6E5D" w:rsidR="00305DEE" w:rsidRPr="00C0749C" w:rsidRDefault="007565CB" w:rsidP="00C0749C">
            <w:pPr>
              <w:pStyle w:val="TableParagraph"/>
              <w:spacing w:before="36"/>
              <w:ind w:right="84"/>
              <w:jc w:val="right"/>
              <w:rPr>
                <w:color w:val="231F20"/>
                <w:szCs w:val="20"/>
              </w:rPr>
            </w:pPr>
            <w:r w:rsidRPr="00C0749C">
              <w:rPr>
                <w:color w:val="231F20"/>
                <w:szCs w:val="20"/>
              </w:rPr>
              <w:t>40,283</w:t>
            </w:r>
          </w:p>
        </w:tc>
      </w:tr>
    </w:tbl>
    <w:p w14:paraId="617CCD87" w14:textId="0412CAE1" w:rsidR="0052062B" w:rsidRPr="00521A03" w:rsidRDefault="0052062B" w:rsidP="004C0FAD">
      <w:pPr>
        <w:pStyle w:val="Heading4"/>
        <w:numPr>
          <w:ilvl w:val="4"/>
          <w:numId w:val="10"/>
        </w:numPr>
        <w:spacing w:before="120" w:after="120"/>
        <w:ind w:left="992" w:hanging="357"/>
      </w:pPr>
      <w:r w:rsidRPr="00521A03">
        <w:t xml:space="preserve">Movements in </w:t>
      </w:r>
      <w:proofErr w:type="gramStart"/>
      <w:r w:rsidR="00F231D8">
        <w:t>c</w:t>
      </w:r>
      <w:r w:rsidRPr="00521A03">
        <w:t>arrying</w:t>
      </w:r>
      <w:proofErr w:type="gramEnd"/>
      <w:r w:rsidRPr="00521A03">
        <w:t xml:space="preserve"> </w:t>
      </w:r>
      <w:r w:rsidR="00F231D8">
        <w:t>a</w:t>
      </w:r>
      <w:r w:rsidRPr="00521A03">
        <w:t>mounts</w:t>
      </w:r>
      <w:r w:rsidR="000920CB" w:rsidRPr="00521A03">
        <w:t xml:space="preserve"> of intangible assets</w:t>
      </w:r>
    </w:p>
    <w:tbl>
      <w:tblPr>
        <w:tblW w:w="0" w:type="auto"/>
        <w:tblInd w:w="993" w:type="dxa"/>
        <w:tblLayout w:type="fixed"/>
        <w:tblCellMar>
          <w:left w:w="0" w:type="dxa"/>
          <w:right w:w="0" w:type="dxa"/>
        </w:tblCellMar>
        <w:tblLook w:val="01E0" w:firstRow="1" w:lastRow="1" w:firstColumn="1" w:lastColumn="1" w:noHBand="0" w:noVBand="0"/>
      </w:tblPr>
      <w:tblGrid>
        <w:gridCol w:w="6161"/>
        <w:gridCol w:w="2911"/>
      </w:tblGrid>
      <w:tr w:rsidR="000920CB" w:rsidRPr="009D1BDA" w14:paraId="151F3200" w14:textId="77777777" w:rsidTr="00EE61A2">
        <w:trPr>
          <w:trHeight w:val="271"/>
        </w:trPr>
        <w:tc>
          <w:tcPr>
            <w:tcW w:w="6161" w:type="dxa"/>
            <w:tcBorders>
              <w:top w:val="nil"/>
            </w:tcBorders>
          </w:tcPr>
          <w:p w14:paraId="034408F7" w14:textId="77777777" w:rsidR="000920CB" w:rsidRPr="009D1BDA" w:rsidRDefault="000920CB" w:rsidP="00210D49">
            <w:pPr>
              <w:rPr>
                <w:sz w:val="20"/>
                <w:szCs w:val="20"/>
              </w:rPr>
            </w:pPr>
          </w:p>
        </w:tc>
        <w:tc>
          <w:tcPr>
            <w:tcW w:w="2911" w:type="dxa"/>
          </w:tcPr>
          <w:p w14:paraId="7557CBFE" w14:textId="77777777" w:rsidR="000920CB" w:rsidRPr="009D1BDA" w:rsidRDefault="000920CB" w:rsidP="00210D49">
            <w:pPr>
              <w:pStyle w:val="TableParagraph"/>
              <w:spacing w:before="30"/>
              <w:ind w:right="230"/>
              <w:jc w:val="center"/>
              <w:rPr>
                <w:b/>
                <w:color w:val="231F20"/>
                <w:szCs w:val="20"/>
              </w:rPr>
            </w:pPr>
            <w:r w:rsidRPr="009D1BDA">
              <w:rPr>
                <w:b/>
                <w:color w:val="231F20"/>
                <w:szCs w:val="20"/>
              </w:rPr>
              <w:t>E-learning modules and IP</w:t>
            </w:r>
          </w:p>
          <w:p w14:paraId="1D1CA2E6" w14:textId="4439C1D7" w:rsidR="000920CB" w:rsidRPr="009D1BDA" w:rsidRDefault="000920CB" w:rsidP="00210D49">
            <w:pPr>
              <w:pStyle w:val="TableParagraph"/>
              <w:spacing w:before="30"/>
              <w:ind w:right="230"/>
              <w:jc w:val="center"/>
              <w:rPr>
                <w:b/>
                <w:szCs w:val="20"/>
              </w:rPr>
            </w:pPr>
            <w:r w:rsidRPr="009D1BDA">
              <w:rPr>
                <w:b/>
                <w:color w:val="231F20"/>
                <w:szCs w:val="20"/>
              </w:rPr>
              <w:t>$</w:t>
            </w:r>
          </w:p>
        </w:tc>
      </w:tr>
      <w:tr w:rsidR="000920CB" w:rsidRPr="009D1BDA" w14:paraId="1B8830D2" w14:textId="77777777" w:rsidTr="00EE61A2">
        <w:trPr>
          <w:trHeight w:hRule="exact" w:val="340"/>
        </w:trPr>
        <w:tc>
          <w:tcPr>
            <w:tcW w:w="6161" w:type="dxa"/>
          </w:tcPr>
          <w:p w14:paraId="68CDD575" w14:textId="0380908B" w:rsidR="000920CB" w:rsidRPr="00EE61A2" w:rsidRDefault="000920CB" w:rsidP="00210D49">
            <w:pPr>
              <w:pStyle w:val="TableParagraph"/>
              <w:spacing w:before="30"/>
              <w:rPr>
                <w:b/>
                <w:bCs/>
                <w:szCs w:val="20"/>
              </w:rPr>
            </w:pPr>
            <w:r w:rsidRPr="00EE61A2">
              <w:rPr>
                <w:b/>
                <w:bCs/>
                <w:color w:val="231F20"/>
                <w:szCs w:val="20"/>
              </w:rPr>
              <w:t>Year ended 30 June 2025</w:t>
            </w:r>
          </w:p>
        </w:tc>
        <w:tc>
          <w:tcPr>
            <w:tcW w:w="2911" w:type="dxa"/>
          </w:tcPr>
          <w:p w14:paraId="3B82D0D5" w14:textId="7635C41D" w:rsidR="000920CB" w:rsidRPr="009D1BDA" w:rsidRDefault="000920CB" w:rsidP="00210D49">
            <w:pPr>
              <w:pStyle w:val="TableParagraph"/>
              <w:spacing w:before="28"/>
              <w:ind w:right="142"/>
              <w:jc w:val="right"/>
              <w:rPr>
                <w:b/>
                <w:szCs w:val="20"/>
              </w:rPr>
            </w:pPr>
          </w:p>
        </w:tc>
      </w:tr>
      <w:tr w:rsidR="000920CB" w:rsidRPr="009D1BDA" w14:paraId="63038961" w14:textId="77777777" w:rsidTr="009F5E10">
        <w:trPr>
          <w:trHeight w:hRule="exact" w:val="340"/>
        </w:trPr>
        <w:tc>
          <w:tcPr>
            <w:tcW w:w="6161" w:type="dxa"/>
          </w:tcPr>
          <w:p w14:paraId="52C59FF6" w14:textId="2361F53E" w:rsidR="000920CB" w:rsidRPr="009D1BDA" w:rsidRDefault="000920CB" w:rsidP="00210D49">
            <w:pPr>
              <w:pStyle w:val="TableParagraph"/>
              <w:spacing w:before="26"/>
              <w:rPr>
                <w:szCs w:val="20"/>
              </w:rPr>
            </w:pPr>
            <w:r w:rsidRPr="009D1BDA">
              <w:rPr>
                <w:color w:val="231F20"/>
                <w:spacing w:val="-2"/>
                <w:szCs w:val="20"/>
              </w:rPr>
              <w:t>Balance at the beginning of the year</w:t>
            </w:r>
          </w:p>
        </w:tc>
        <w:tc>
          <w:tcPr>
            <w:tcW w:w="2911" w:type="dxa"/>
          </w:tcPr>
          <w:p w14:paraId="029678A3" w14:textId="2B03BC21" w:rsidR="000920CB" w:rsidRPr="009D1BDA" w:rsidRDefault="000920CB" w:rsidP="00210D49">
            <w:pPr>
              <w:pStyle w:val="TableParagraph"/>
              <w:spacing w:before="24"/>
              <w:ind w:right="142"/>
              <w:jc w:val="right"/>
              <w:rPr>
                <w:b/>
                <w:szCs w:val="20"/>
              </w:rPr>
            </w:pPr>
            <w:r w:rsidRPr="009D1BDA">
              <w:rPr>
                <w:b/>
                <w:color w:val="231F20"/>
                <w:spacing w:val="-2"/>
                <w:szCs w:val="20"/>
              </w:rPr>
              <w:t>40,283</w:t>
            </w:r>
          </w:p>
        </w:tc>
      </w:tr>
      <w:tr w:rsidR="000920CB" w:rsidRPr="009D1BDA" w14:paraId="403ABA48" w14:textId="77777777" w:rsidTr="009F5E10">
        <w:trPr>
          <w:trHeight w:hRule="exact" w:val="340"/>
        </w:trPr>
        <w:tc>
          <w:tcPr>
            <w:tcW w:w="6161" w:type="dxa"/>
          </w:tcPr>
          <w:p w14:paraId="19BA3485" w14:textId="5CB51B63" w:rsidR="000920CB" w:rsidRPr="009D1BDA" w:rsidRDefault="001F1598" w:rsidP="00210D49">
            <w:pPr>
              <w:pStyle w:val="TableParagraph"/>
              <w:spacing w:before="26"/>
              <w:rPr>
                <w:szCs w:val="20"/>
              </w:rPr>
            </w:pPr>
            <w:proofErr w:type="spellStart"/>
            <w:r w:rsidRPr="009D1BDA">
              <w:rPr>
                <w:color w:val="231F20"/>
                <w:spacing w:val="-2"/>
                <w:szCs w:val="20"/>
              </w:rPr>
              <w:t>Amortisation</w:t>
            </w:r>
            <w:proofErr w:type="spellEnd"/>
          </w:p>
        </w:tc>
        <w:tc>
          <w:tcPr>
            <w:tcW w:w="2911" w:type="dxa"/>
            <w:tcBorders>
              <w:bottom w:val="single" w:sz="8" w:space="0" w:color="auto"/>
            </w:tcBorders>
          </w:tcPr>
          <w:p w14:paraId="177D8379" w14:textId="690F1B4E" w:rsidR="000920CB" w:rsidRPr="009D1BDA" w:rsidRDefault="001F1598" w:rsidP="00210D49">
            <w:pPr>
              <w:pStyle w:val="TableParagraph"/>
              <w:spacing w:before="24"/>
              <w:ind w:right="81"/>
              <w:jc w:val="right"/>
              <w:rPr>
                <w:b/>
                <w:szCs w:val="20"/>
              </w:rPr>
            </w:pPr>
            <w:r w:rsidRPr="009D1BDA">
              <w:rPr>
                <w:b/>
                <w:color w:val="231F20"/>
                <w:spacing w:val="-2"/>
                <w:szCs w:val="20"/>
              </w:rPr>
              <w:t>(40,283)</w:t>
            </w:r>
          </w:p>
        </w:tc>
      </w:tr>
      <w:tr w:rsidR="000920CB" w:rsidRPr="009D1BDA" w14:paraId="29C1D3F1" w14:textId="77777777" w:rsidTr="009F5E10">
        <w:trPr>
          <w:trHeight w:hRule="exact" w:val="340"/>
        </w:trPr>
        <w:tc>
          <w:tcPr>
            <w:tcW w:w="6161" w:type="dxa"/>
          </w:tcPr>
          <w:p w14:paraId="22EC3A46" w14:textId="2954E89F" w:rsidR="000920CB" w:rsidRPr="009D1BDA" w:rsidRDefault="001F1598" w:rsidP="00210D49">
            <w:pPr>
              <w:pStyle w:val="TableParagraph"/>
              <w:spacing w:before="26"/>
              <w:rPr>
                <w:b/>
                <w:bCs/>
                <w:color w:val="231F20"/>
                <w:szCs w:val="20"/>
              </w:rPr>
            </w:pPr>
            <w:r w:rsidRPr="009D1BDA">
              <w:rPr>
                <w:b/>
                <w:bCs/>
                <w:color w:val="231F20"/>
                <w:szCs w:val="20"/>
              </w:rPr>
              <w:t xml:space="preserve">Closing value </w:t>
            </w:r>
            <w:proofErr w:type="gramStart"/>
            <w:r w:rsidRPr="009D1BDA">
              <w:rPr>
                <w:b/>
                <w:bCs/>
                <w:color w:val="231F20"/>
                <w:szCs w:val="20"/>
              </w:rPr>
              <w:t>at</w:t>
            </w:r>
            <w:proofErr w:type="gramEnd"/>
            <w:r w:rsidRPr="009D1BDA">
              <w:rPr>
                <w:b/>
                <w:bCs/>
                <w:color w:val="231F20"/>
                <w:szCs w:val="20"/>
              </w:rPr>
              <w:t xml:space="preserve"> 30 June 2025</w:t>
            </w:r>
          </w:p>
        </w:tc>
        <w:tc>
          <w:tcPr>
            <w:tcW w:w="2911" w:type="dxa"/>
            <w:tcBorders>
              <w:top w:val="single" w:sz="8" w:space="0" w:color="auto"/>
              <w:bottom w:val="double" w:sz="4" w:space="0" w:color="auto"/>
            </w:tcBorders>
          </w:tcPr>
          <w:p w14:paraId="5B845E2E" w14:textId="43536F29" w:rsidR="000920CB" w:rsidRPr="009D1BDA" w:rsidRDefault="001F1598" w:rsidP="00210D49">
            <w:pPr>
              <w:pStyle w:val="TableParagraph"/>
              <w:spacing w:before="24"/>
              <w:ind w:right="81"/>
              <w:jc w:val="right"/>
              <w:rPr>
                <w:b/>
                <w:color w:val="231F20"/>
                <w:spacing w:val="-2"/>
                <w:szCs w:val="20"/>
              </w:rPr>
            </w:pPr>
            <w:r w:rsidRPr="009D1BDA">
              <w:rPr>
                <w:b/>
                <w:color w:val="231F20"/>
                <w:spacing w:val="-2"/>
                <w:szCs w:val="20"/>
              </w:rPr>
              <w:t>-</w:t>
            </w:r>
          </w:p>
        </w:tc>
      </w:tr>
    </w:tbl>
    <w:p w14:paraId="011378D4" w14:textId="6556BAC9" w:rsidR="00FF4349" w:rsidRDefault="00737A89" w:rsidP="004C0FAD">
      <w:pPr>
        <w:pStyle w:val="Heading3"/>
        <w:numPr>
          <w:ilvl w:val="0"/>
          <w:numId w:val="11"/>
        </w:numPr>
        <w:ind w:left="567"/>
      </w:pPr>
      <w:r>
        <w:t>Leases</w:t>
      </w:r>
    </w:p>
    <w:p w14:paraId="630F0F5E" w14:textId="08590BF2" w:rsidR="00FF4349" w:rsidRPr="0060511C" w:rsidRDefault="00684451" w:rsidP="00C06B7C">
      <w:pPr>
        <w:pStyle w:val="BodyText"/>
        <w:ind w:left="567"/>
        <w:rPr>
          <w:b/>
          <w:bCs/>
        </w:rPr>
      </w:pPr>
      <w:r w:rsidRPr="0060511C">
        <w:rPr>
          <w:b/>
          <w:bCs/>
        </w:rPr>
        <w:t>Right-of-use assets</w:t>
      </w:r>
    </w:p>
    <w:tbl>
      <w:tblPr>
        <w:tblW w:w="0" w:type="auto"/>
        <w:tblInd w:w="567" w:type="dxa"/>
        <w:tblLayout w:type="fixed"/>
        <w:tblCellMar>
          <w:left w:w="0" w:type="dxa"/>
          <w:right w:w="0" w:type="dxa"/>
        </w:tblCellMar>
        <w:tblLook w:val="01E0" w:firstRow="1" w:lastRow="1" w:firstColumn="1" w:lastColumn="1" w:noHBand="0" w:noVBand="0"/>
      </w:tblPr>
      <w:tblGrid>
        <w:gridCol w:w="6663"/>
        <w:gridCol w:w="2835"/>
      </w:tblGrid>
      <w:tr w:rsidR="00544B80" w14:paraId="2DE346FF" w14:textId="77777777" w:rsidTr="00454FFA">
        <w:trPr>
          <w:trHeight w:val="271"/>
        </w:trPr>
        <w:tc>
          <w:tcPr>
            <w:tcW w:w="6663" w:type="dxa"/>
            <w:tcBorders>
              <w:top w:val="nil"/>
            </w:tcBorders>
          </w:tcPr>
          <w:p w14:paraId="78FA8EFF" w14:textId="6263DBA8" w:rsidR="00544B80" w:rsidRPr="00454FFA" w:rsidRDefault="00544B80" w:rsidP="00210D49">
            <w:pPr>
              <w:rPr>
                <w:sz w:val="20"/>
                <w:szCs w:val="20"/>
              </w:rPr>
            </w:pPr>
          </w:p>
        </w:tc>
        <w:tc>
          <w:tcPr>
            <w:tcW w:w="2835" w:type="dxa"/>
          </w:tcPr>
          <w:p w14:paraId="18F1C1FB" w14:textId="77777777" w:rsidR="00544B80" w:rsidRPr="00454FFA" w:rsidRDefault="001A7568" w:rsidP="00210D49">
            <w:pPr>
              <w:pStyle w:val="TableParagraph"/>
              <w:spacing w:before="30"/>
              <w:ind w:right="230"/>
              <w:jc w:val="center"/>
              <w:rPr>
                <w:b/>
                <w:szCs w:val="20"/>
              </w:rPr>
            </w:pPr>
            <w:r w:rsidRPr="00454FFA">
              <w:rPr>
                <w:b/>
                <w:szCs w:val="20"/>
              </w:rPr>
              <w:t>Buildings</w:t>
            </w:r>
          </w:p>
          <w:p w14:paraId="01BF95D2" w14:textId="0DAB84F7" w:rsidR="001A7568" w:rsidRPr="00454FFA" w:rsidRDefault="001A7568" w:rsidP="00210D49">
            <w:pPr>
              <w:pStyle w:val="TableParagraph"/>
              <w:spacing w:before="30"/>
              <w:ind w:right="230"/>
              <w:jc w:val="center"/>
              <w:rPr>
                <w:b/>
                <w:szCs w:val="20"/>
              </w:rPr>
            </w:pPr>
            <w:r w:rsidRPr="00454FFA">
              <w:rPr>
                <w:b/>
                <w:szCs w:val="20"/>
              </w:rPr>
              <w:t>$</w:t>
            </w:r>
          </w:p>
        </w:tc>
      </w:tr>
      <w:tr w:rsidR="00544B80" w14:paraId="134E3E36" w14:textId="77777777" w:rsidTr="00454FFA">
        <w:trPr>
          <w:trHeight w:hRule="exact" w:val="340"/>
        </w:trPr>
        <w:tc>
          <w:tcPr>
            <w:tcW w:w="6663" w:type="dxa"/>
          </w:tcPr>
          <w:p w14:paraId="255922BD" w14:textId="77777777" w:rsidR="00544B80" w:rsidRPr="00454FFA" w:rsidRDefault="00544B80" w:rsidP="00454FFA">
            <w:pPr>
              <w:pStyle w:val="TableParagraph"/>
              <w:spacing w:before="26"/>
              <w:rPr>
                <w:szCs w:val="20"/>
              </w:rPr>
            </w:pPr>
            <w:r w:rsidRPr="00454FFA">
              <w:rPr>
                <w:color w:val="231F20"/>
                <w:spacing w:val="-2"/>
                <w:szCs w:val="20"/>
              </w:rPr>
              <w:t>Balance at the beginning of the year</w:t>
            </w:r>
          </w:p>
        </w:tc>
        <w:tc>
          <w:tcPr>
            <w:tcW w:w="2835" w:type="dxa"/>
          </w:tcPr>
          <w:p w14:paraId="67967D35" w14:textId="021FA6A9" w:rsidR="00544B80" w:rsidRPr="00454FFA" w:rsidRDefault="001A7568" w:rsidP="00454FFA">
            <w:pPr>
              <w:pStyle w:val="TableParagraph"/>
              <w:spacing w:before="24"/>
              <w:ind w:right="142"/>
              <w:jc w:val="right"/>
              <w:rPr>
                <w:b/>
                <w:szCs w:val="20"/>
              </w:rPr>
            </w:pPr>
            <w:r w:rsidRPr="00454FFA">
              <w:rPr>
                <w:b/>
                <w:color w:val="231F20"/>
                <w:spacing w:val="-2"/>
                <w:szCs w:val="20"/>
              </w:rPr>
              <w:t>302,393</w:t>
            </w:r>
          </w:p>
        </w:tc>
      </w:tr>
      <w:tr w:rsidR="00544B80" w14:paraId="1C6D4B72" w14:textId="77777777" w:rsidTr="00454FFA">
        <w:trPr>
          <w:trHeight w:hRule="exact" w:val="340"/>
        </w:trPr>
        <w:tc>
          <w:tcPr>
            <w:tcW w:w="6663" w:type="dxa"/>
          </w:tcPr>
          <w:p w14:paraId="3BB55CEF" w14:textId="10D7759C" w:rsidR="00544B80" w:rsidRPr="00454FFA" w:rsidRDefault="001A7568" w:rsidP="00454FFA">
            <w:pPr>
              <w:pStyle w:val="TableParagraph"/>
              <w:spacing w:before="26"/>
              <w:rPr>
                <w:szCs w:val="20"/>
              </w:rPr>
            </w:pPr>
            <w:r w:rsidRPr="00454FFA">
              <w:rPr>
                <w:color w:val="231F20"/>
                <w:spacing w:val="-2"/>
                <w:szCs w:val="20"/>
              </w:rPr>
              <w:t>Depreciation charge</w:t>
            </w:r>
          </w:p>
        </w:tc>
        <w:tc>
          <w:tcPr>
            <w:tcW w:w="2835" w:type="dxa"/>
          </w:tcPr>
          <w:p w14:paraId="37BB02F5" w14:textId="468179DE" w:rsidR="00544B80" w:rsidRPr="00454FFA" w:rsidRDefault="001A7568" w:rsidP="00454FFA">
            <w:pPr>
              <w:pStyle w:val="TableParagraph"/>
              <w:spacing w:before="24"/>
              <w:ind w:right="81"/>
              <w:jc w:val="right"/>
              <w:rPr>
                <w:b/>
                <w:szCs w:val="20"/>
              </w:rPr>
            </w:pPr>
            <w:r w:rsidRPr="00454FFA">
              <w:rPr>
                <w:b/>
                <w:color w:val="231F20"/>
                <w:spacing w:val="-2"/>
                <w:szCs w:val="20"/>
              </w:rPr>
              <w:t>(289,022)</w:t>
            </w:r>
          </w:p>
        </w:tc>
      </w:tr>
      <w:tr w:rsidR="001A7568" w14:paraId="071AAFD2" w14:textId="77777777" w:rsidTr="00446510">
        <w:trPr>
          <w:trHeight w:hRule="exact" w:val="340"/>
        </w:trPr>
        <w:tc>
          <w:tcPr>
            <w:tcW w:w="6663" w:type="dxa"/>
          </w:tcPr>
          <w:p w14:paraId="62F2C97C" w14:textId="1418D989" w:rsidR="001A7568" w:rsidRPr="00454FFA" w:rsidRDefault="001A7568" w:rsidP="00454FFA">
            <w:pPr>
              <w:pStyle w:val="TableParagraph"/>
              <w:spacing w:before="26"/>
              <w:rPr>
                <w:color w:val="231F20"/>
                <w:spacing w:val="-2"/>
                <w:szCs w:val="20"/>
              </w:rPr>
            </w:pPr>
            <w:r w:rsidRPr="00454FFA">
              <w:rPr>
                <w:color w:val="231F20"/>
                <w:spacing w:val="-2"/>
                <w:szCs w:val="20"/>
              </w:rPr>
              <w:t>Additions to right of use assets</w:t>
            </w:r>
          </w:p>
        </w:tc>
        <w:tc>
          <w:tcPr>
            <w:tcW w:w="2835" w:type="dxa"/>
            <w:tcBorders>
              <w:bottom w:val="single" w:sz="8" w:space="0" w:color="auto"/>
            </w:tcBorders>
          </w:tcPr>
          <w:p w14:paraId="17287B9B" w14:textId="19273B06" w:rsidR="001A7568" w:rsidRPr="00454FFA" w:rsidRDefault="001A7568" w:rsidP="00454FFA">
            <w:pPr>
              <w:pStyle w:val="TableParagraph"/>
              <w:spacing w:before="24"/>
              <w:ind w:right="81"/>
              <w:jc w:val="right"/>
              <w:rPr>
                <w:b/>
                <w:color w:val="231F20"/>
                <w:spacing w:val="-2"/>
                <w:szCs w:val="20"/>
              </w:rPr>
            </w:pPr>
            <w:r w:rsidRPr="00454FFA">
              <w:rPr>
                <w:b/>
                <w:color w:val="231F20"/>
                <w:spacing w:val="-2"/>
                <w:szCs w:val="20"/>
              </w:rPr>
              <w:t>450,511</w:t>
            </w:r>
          </w:p>
        </w:tc>
      </w:tr>
      <w:tr w:rsidR="00544B80" w14:paraId="3132F371" w14:textId="77777777" w:rsidTr="00446510">
        <w:trPr>
          <w:trHeight w:hRule="exact" w:val="340"/>
        </w:trPr>
        <w:tc>
          <w:tcPr>
            <w:tcW w:w="6663" w:type="dxa"/>
          </w:tcPr>
          <w:p w14:paraId="27F4111C" w14:textId="56F3D9D7" w:rsidR="00544B80" w:rsidRPr="00454FFA" w:rsidRDefault="00856B29" w:rsidP="00454FFA">
            <w:pPr>
              <w:pStyle w:val="TableParagraph"/>
              <w:spacing w:before="26"/>
              <w:rPr>
                <w:b/>
                <w:bCs/>
                <w:color w:val="231F20"/>
                <w:szCs w:val="20"/>
              </w:rPr>
            </w:pPr>
            <w:r w:rsidRPr="00454FFA">
              <w:rPr>
                <w:b/>
                <w:bCs/>
                <w:color w:val="231F20"/>
                <w:szCs w:val="20"/>
              </w:rPr>
              <w:t>Balance at end of year</w:t>
            </w:r>
          </w:p>
        </w:tc>
        <w:tc>
          <w:tcPr>
            <w:tcW w:w="2835" w:type="dxa"/>
            <w:tcBorders>
              <w:top w:val="single" w:sz="8" w:space="0" w:color="auto"/>
              <w:bottom w:val="double" w:sz="4" w:space="0" w:color="auto"/>
            </w:tcBorders>
          </w:tcPr>
          <w:p w14:paraId="59411797" w14:textId="05E63727" w:rsidR="00544B80" w:rsidRPr="00454FFA" w:rsidRDefault="00856B29" w:rsidP="00454FFA">
            <w:pPr>
              <w:pStyle w:val="TableParagraph"/>
              <w:spacing w:before="24"/>
              <w:ind w:right="81"/>
              <w:jc w:val="right"/>
              <w:rPr>
                <w:b/>
                <w:color w:val="231F20"/>
                <w:spacing w:val="-2"/>
                <w:szCs w:val="20"/>
              </w:rPr>
            </w:pPr>
            <w:r w:rsidRPr="00454FFA">
              <w:rPr>
                <w:b/>
                <w:color w:val="231F20"/>
                <w:spacing w:val="-2"/>
                <w:szCs w:val="20"/>
              </w:rPr>
              <w:t>481,882</w:t>
            </w:r>
          </w:p>
        </w:tc>
      </w:tr>
    </w:tbl>
    <w:p w14:paraId="435B4C30" w14:textId="36DC9D91" w:rsidR="00684451" w:rsidRPr="0060511C" w:rsidRDefault="00856B29" w:rsidP="0060511C">
      <w:pPr>
        <w:pStyle w:val="BodyText"/>
        <w:ind w:left="567"/>
      </w:pPr>
      <w:r w:rsidRPr="0060511C">
        <w:t>The Company leases buildings for its corporate offices. The lease terms range from 2 to 3 years.</w:t>
      </w:r>
    </w:p>
    <w:p w14:paraId="2DBA6EC8" w14:textId="191EE6AC" w:rsidR="00856B29" w:rsidRPr="00385922" w:rsidRDefault="00856B29" w:rsidP="0060511C">
      <w:pPr>
        <w:pStyle w:val="BodyText"/>
        <w:ind w:left="567"/>
        <w:rPr>
          <w:b/>
          <w:bCs/>
        </w:rPr>
      </w:pPr>
      <w:r w:rsidRPr="00385922">
        <w:rPr>
          <w:b/>
          <w:bCs/>
        </w:rPr>
        <w:t>Lease liabilities</w:t>
      </w:r>
    </w:p>
    <w:p w14:paraId="7832955A" w14:textId="5D72C7CF" w:rsidR="00A024CF" w:rsidRPr="0060511C" w:rsidRDefault="00A024CF" w:rsidP="0060511C">
      <w:pPr>
        <w:pStyle w:val="BodyText"/>
        <w:ind w:left="567"/>
      </w:pPr>
      <w:r w:rsidRPr="0060511C">
        <w:t>The maturity analysis of lease liabilities based on contractual undiscounted cash flows is shown in the table below:</w:t>
      </w:r>
    </w:p>
    <w:tbl>
      <w:tblPr>
        <w:tblStyle w:val="TableGrid"/>
        <w:tblW w:w="9781" w:type="dxa"/>
        <w:tblInd w:w="562" w:type="dxa"/>
        <w:tblLook w:val="04A0" w:firstRow="1" w:lastRow="0" w:firstColumn="1" w:lastColumn="0" w:noHBand="0" w:noVBand="1"/>
      </w:tblPr>
      <w:tblGrid>
        <w:gridCol w:w="1758"/>
        <w:gridCol w:w="1503"/>
        <w:gridCol w:w="1417"/>
        <w:gridCol w:w="1276"/>
        <w:gridCol w:w="1759"/>
        <w:gridCol w:w="2068"/>
      </w:tblGrid>
      <w:tr w:rsidR="006D1EDA" w:rsidRPr="00385922" w14:paraId="2ED0EAE4" w14:textId="77777777" w:rsidTr="00B068B1">
        <w:tc>
          <w:tcPr>
            <w:tcW w:w="1758" w:type="dxa"/>
          </w:tcPr>
          <w:p w14:paraId="2AE19686" w14:textId="77777777" w:rsidR="006D1EDA" w:rsidRPr="00385922" w:rsidRDefault="006D1EDA" w:rsidP="00385922">
            <w:pPr>
              <w:pStyle w:val="TableParagraph"/>
              <w:rPr>
                <w:szCs w:val="20"/>
              </w:rPr>
            </w:pPr>
          </w:p>
        </w:tc>
        <w:tc>
          <w:tcPr>
            <w:tcW w:w="1503" w:type="dxa"/>
            <w:vAlign w:val="bottom"/>
          </w:tcPr>
          <w:p w14:paraId="65DB3C89" w14:textId="77777777" w:rsidR="006D1EDA" w:rsidRPr="00AB77F3" w:rsidRDefault="006D1EDA" w:rsidP="00B068B1">
            <w:pPr>
              <w:pStyle w:val="TableParagraph"/>
              <w:jc w:val="center"/>
              <w:rPr>
                <w:b/>
                <w:bCs/>
                <w:szCs w:val="20"/>
              </w:rPr>
            </w:pPr>
            <w:r w:rsidRPr="00AB77F3">
              <w:rPr>
                <w:b/>
                <w:bCs/>
                <w:szCs w:val="20"/>
              </w:rPr>
              <w:t>&lt;</w:t>
            </w:r>
            <w:r w:rsidR="00F35BE2" w:rsidRPr="00AB77F3">
              <w:rPr>
                <w:b/>
                <w:bCs/>
                <w:szCs w:val="20"/>
              </w:rPr>
              <w:t xml:space="preserve"> 1 year</w:t>
            </w:r>
          </w:p>
          <w:p w14:paraId="2B5868A0" w14:textId="26AE3062" w:rsidR="00F35BE2" w:rsidRPr="00AB77F3" w:rsidRDefault="00F35BE2" w:rsidP="00B068B1">
            <w:pPr>
              <w:pStyle w:val="TableParagraph"/>
              <w:jc w:val="center"/>
              <w:rPr>
                <w:b/>
                <w:bCs/>
                <w:szCs w:val="20"/>
              </w:rPr>
            </w:pPr>
            <w:r w:rsidRPr="00AB77F3">
              <w:rPr>
                <w:b/>
                <w:bCs/>
                <w:szCs w:val="20"/>
              </w:rPr>
              <w:t>$</w:t>
            </w:r>
          </w:p>
        </w:tc>
        <w:tc>
          <w:tcPr>
            <w:tcW w:w="1417" w:type="dxa"/>
            <w:vAlign w:val="bottom"/>
          </w:tcPr>
          <w:p w14:paraId="63416259" w14:textId="77777777" w:rsidR="006D1EDA" w:rsidRPr="00AB77F3" w:rsidRDefault="00F35BE2" w:rsidP="00B068B1">
            <w:pPr>
              <w:pStyle w:val="TableParagraph"/>
              <w:jc w:val="center"/>
              <w:rPr>
                <w:b/>
                <w:bCs/>
                <w:szCs w:val="20"/>
              </w:rPr>
            </w:pPr>
            <w:r w:rsidRPr="00AB77F3">
              <w:rPr>
                <w:b/>
                <w:bCs/>
                <w:szCs w:val="20"/>
              </w:rPr>
              <w:t>1 – 5 years</w:t>
            </w:r>
          </w:p>
          <w:p w14:paraId="79B282B6" w14:textId="5E66D9D4" w:rsidR="00F35BE2" w:rsidRPr="00AB77F3" w:rsidRDefault="00F35BE2" w:rsidP="00B068B1">
            <w:pPr>
              <w:pStyle w:val="TableParagraph"/>
              <w:jc w:val="center"/>
              <w:rPr>
                <w:b/>
                <w:bCs/>
                <w:szCs w:val="20"/>
              </w:rPr>
            </w:pPr>
            <w:r w:rsidRPr="00AB77F3">
              <w:rPr>
                <w:b/>
                <w:bCs/>
                <w:szCs w:val="20"/>
              </w:rPr>
              <w:t>$</w:t>
            </w:r>
          </w:p>
        </w:tc>
        <w:tc>
          <w:tcPr>
            <w:tcW w:w="1276" w:type="dxa"/>
            <w:vAlign w:val="bottom"/>
          </w:tcPr>
          <w:p w14:paraId="43CB2790" w14:textId="77777777" w:rsidR="006D1EDA" w:rsidRPr="00AB77F3" w:rsidRDefault="00F35BE2" w:rsidP="00B068B1">
            <w:pPr>
              <w:pStyle w:val="TableParagraph"/>
              <w:jc w:val="center"/>
              <w:rPr>
                <w:b/>
                <w:bCs/>
                <w:szCs w:val="20"/>
              </w:rPr>
            </w:pPr>
            <w:r w:rsidRPr="00AB77F3">
              <w:rPr>
                <w:b/>
                <w:bCs/>
                <w:szCs w:val="20"/>
              </w:rPr>
              <w:t>&gt; 5 years</w:t>
            </w:r>
          </w:p>
          <w:p w14:paraId="504D6FFC" w14:textId="63B995DA" w:rsidR="00F35BE2" w:rsidRPr="00AB77F3" w:rsidRDefault="00F35BE2" w:rsidP="00B068B1">
            <w:pPr>
              <w:pStyle w:val="TableParagraph"/>
              <w:jc w:val="center"/>
              <w:rPr>
                <w:b/>
                <w:bCs/>
                <w:szCs w:val="20"/>
              </w:rPr>
            </w:pPr>
            <w:r w:rsidRPr="00AB77F3">
              <w:rPr>
                <w:b/>
                <w:bCs/>
                <w:szCs w:val="20"/>
              </w:rPr>
              <w:t>$</w:t>
            </w:r>
          </w:p>
        </w:tc>
        <w:tc>
          <w:tcPr>
            <w:tcW w:w="1759" w:type="dxa"/>
            <w:vAlign w:val="bottom"/>
          </w:tcPr>
          <w:p w14:paraId="7CAF798C" w14:textId="77777777" w:rsidR="006D1EDA" w:rsidRPr="00AB77F3" w:rsidRDefault="00F35BE2" w:rsidP="00B068B1">
            <w:pPr>
              <w:pStyle w:val="TableParagraph"/>
              <w:jc w:val="center"/>
              <w:rPr>
                <w:b/>
                <w:bCs/>
                <w:szCs w:val="20"/>
              </w:rPr>
            </w:pPr>
            <w:r w:rsidRPr="00AB77F3">
              <w:rPr>
                <w:b/>
                <w:bCs/>
                <w:szCs w:val="20"/>
              </w:rPr>
              <w:t>Total undiscounted lease liabilities</w:t>
            </w:r>
          </w:p>
          <w:p w14:paraId="45CDF7BB" w14:textId="72D6E8CA" w:rsidR="00F35BE2" w:rsidRPr="00AB77F3" w:rsidRDefault="00F35BE2" w:rsidP="00B068B1">
            <w:pPr>
              <w:pStyle w:val="TableParagraph"/>
              <w:jc w:val="center"/>
              <w:rPr>
                <w:b/>
                <w:bCs/>
                <w:szCs w:val="20"/>
              </w:rPr>
            </w:pPr>
            <w:r w:rsidRPr="00AB77F3">
              <w:rPr>
                <w:b/>
                <w:bCs/>
                <w:szCs w:val="20"/>
              </w:rPr>
              <w:t>$</w:t>
            </w:r>
          </w:p>
        </w:tc>
        <w:tc>
          <w:tcPr>
            <w:tcW w:w="2068" w:type="dxa"/>
            <w:vAlign w:val="bottom"/>
          </w:tcPr>
          <w:p w14:paraId="529BFE19" w14:textId="77777777" w:rsidR="006D1EDA" w:rsidRPr="00AB77F3" w:rsidRDefault="00F35BE2" w:rsidP="00B068B1">
            <w:pPr>
              <w:pStyle w:val="TableParagraph"/>
              <w:jc w:val="center"/>
              <w:rPr>
                <w:b/>
                <w:bCs/>
                <w:szCs w:val="20"/>
              </w:rPr>
            </w:pPr>
            <w:r w:rsidRPr="00AB77F3">
              <w:rPr>
                <w:b/>
                <w:bCs/>
                <w:szCs w:val="20"/>
              </w:rPr>
              <w:t xml:space="preserve">Lease liabilities included in this Statement </w:t>
            </w:r>
            <w:proofErr w:type="gramStart"/>
            <w:r w:rsidRPr="00AB77F3">
              <w:rPr>
                <w:b/>
                <w:bCs/>
                <w:szCs w:val="20"/>
              </w:rPr>
              <w:t>Of</w:t>
            </w:r>
            <w:proofErr w:type="gramEnd"/>
            <w:r w:rsidRPr="00AB77F3">
              <w:rPr>
                <w:b/>
                <w:bCs/>
                <w:szCs w:val="20"/>
              </w:rPr>
              <w:t xml:space="preserve"> Financial Position</w:t>
            </w:r>
          </w:p>
          <w:p w14:paraId="09A58AF7" w14:textId="456FF972" w:rsidR="00F35BE2" w:rsidRPr="00AB77F3" w:rsidRDefault="00F35BE2" w:rsidP="00B068B1">
            <w:pPr>
              <w:pStyle w:val="TableParagraph"/>
              <w:jc w:val="center"/>
              <w:rPr>
                <w:b/>
                <w:bCs/>
                <w:szCs w:val="20"/>
              </w:rPr>
            </w:pPr>
            <w:r w:rsidRPr="00AB77F3">
              <w:rPr>
                <w:b/>
                <w:bCs/>
                <w:szCs w:val="20"/>
              </w:rPr>
              <w:t>$</w:t>
            </w:r>
          </w:p>
        </w:tc>
      </w:tr>
      <w:tr w:rsidR="006D1EDA" w:rsidRPr="00385922" w14:paraId="5C532D7F" w14:textId="77777777" w:rsidTr="00B068B1">
        <w:tc>
          <w:tcPr>
            <w:tcW w:w="1758" w:type="dxa"/>
          </w:tcPr>
          <w:p w14:paraId="02C5F492" w14:textId="77777777" w:rsidR="006D1EDA" w:rsidRPr="00385922" w:rsidRDefault="00F35BE2" w:rsidP="00385922">
            <w:pPr>
              <w:pStyle w:val="TableParagraph"/>
              <w:rPr>
                <w:szCs w:val="20"/>
              </w:rPr>
            </w:pPr>
            <w:r w:rsidRPr="00385922">
              <w:rPr>
                <w:szCs w:val="20"/>
              </w:rPr>
              <w:t xml:space="preserve">2025 </w:t>
            </w:r>
          </w:p>
          <w:p w14:paraId="1FCFF968" w14:textId="094E8CFA" w:rsidR="00F35BE2" w:rsidRPr="00385922" w:rsidRDefault="00F35BE2" w:rsidP="00385922">
            <w:pPr>
              <w:pStyle w:val="TableParagraph"/>
              <w:rPr>
                <w:szCs w:val="20"/>
              </w:rPr>
            </w:pPr>
            <w:r w:rsidRPr="00385922">
              <w:rPr>
                <w:szCs w:val="20"/>
              </w:rPr>
              <w:t>Lease liabilities</w:t>
            </w:r>
          </w:p>
        </w:tc>
        <w:tc>
          <w:tcPr>
            <w:tcW w:w="1503" w:type="dxa"/>
            <w:vAlign w:val="bottom"/>
          </w:tcPr>
          <w:p w14:paraId="089FD6B0" w14:textId="46ED4C56" w:rsidR="006D1EDA" w:rsidRPr="00AB77F3" w:rsidRDefault="00F35BE2" w:rsidP="00B068B1">
            <w:pPr>
              <w:pStyle w:val="TableParagraph"/>
              <w:jc w:val="center"/>
              <w:rPr>
                <w:b/>
                <w:bCs/>
                <w:szCs w:val="20"/>
              </w:rPr>
            </w:pPr>
            <w:r w:rsidRPr="00AB77F3">
              <w:rPr>
                <w:b/>
                <w:bCs/>
                <w:szCs w:val="20"/>
              </w:rPr>
              <w:t>128,626</w:t>
            </w:r>
          </w:p>
        </w:tc>
        <w:tc>
          <w:tcPr>
            <w:tcW w:w="1417" w:type="dxa"/>
            <w:vAlign w:val="bottom"/>
          </w:tcPr>
          <w:p w14:paraId="76FBD17C" w14:textId="3E05D23B" w:rsidR="006D1EDA" w:rsidRPr="00AB77F3" w:rsidRDefault="00F35BE2" w:rsidP="00B068B1">
            <w:pPr>
              <w:pStyle w:val="TableParagraph"/>
              <w:jc w:val="center"/>
              <w:rPr>
                <w:b/>
                <w:bCs/>
                <w:szCs w:val="20"/>
              </w:rPr>
            </w:pPr>
            <w:r w:rsidRPr="00AB77F3">
              <w:rPr>
                <w:b/>
                <w:bCs/>
                <w:szCs w:val="20"/>
              </w:rPr>
              <w:t>370,803</w:t>
            </w:r>
          </w:p>
        </w:tc>
        <w:tc>
          <w:tcPr>
            <w:tcW w:w="1276" w:type="dxa"/>
            <w:vAlign w:val="bottom"/>
          </w:tcPr>
          <w:p w14:paraId="35A0810D" w14:textId="005F023F" w:rsidR="006D1EDA" w:rsidRPr="00AB77F3" w:rsidRDefault="00F35BE2" w:rsidP="00B068B1">
            <w:pPr>
              <w:pStyle w:val="TableParagraph"/>
              <w:jc w:val="center"/>
              <w:rPr>
                <w:b/>
                <w:bCs/>
                <w:szCs w:val="20"/>
              </w:rPr>
            </w:pPr>
            <w:r w:rsidRPr="00AB77F3">
              <w:rPr>
                <w:b/>
                <w:bCs/>
                <w:szCs w:val="20"/>
              </w:rPr>
              <w:t>-</w:t>
            </w:r>
          </w:p>
        </w:tc>
        <w:tc>
          <w:tcPr>
            <w:tcW w:w="1759" w:type="dxa"/>
            <w:vAlign w:val="bottom"/>
          </w:tcPr>
          <w:p w14:paraId="6983A510" w14:textId="197E7854" w:rsidR="006D1EDA" w:rsidRPr="00AB77F3" w:rsidRDefault="00F35BE2" w:rsidP="00B068B1">
            <w:pPr>
              <w:pStyle w:val="TableParagraph"/>
              <w:jc w:val="center"/>
              <w:rPr>
                <w:b/>
                <w:bCs/>
                <w:szCs w:val="20"/>
              </w:rPr>
            </w:pPr>
            <w:r w:rsidRPr="00AB77F3">
              <w:rPr>
                <w:b/>
                <w:bCs/>
                <w:szCs w:val="20"/>
              </w:rPr>
              <w:t>499,429</w:t>
            </w:r>
          </w:p>
        </w:tc>
        <w:tc>
          <w:tcPr>
            <w:tcW w:w="2068" w:type="dxa"/>
            <w:vAlign w:val="bottom"/>
          </w:tcPr>
          <w:p w14:paraId="7A6052BE" w14:textId="730E751A" w:rsidR="006D1EDA" w:rsidRPr="00AB77F3" w:rsidRDefault="00F35BE2" w:rsidP="00B068B1">
            <w:pPr>
              <w:pStyle w:val="TableParagraph"/>
              <w:jc w:val="center"/>
              <w:rPr>
                <w:b/>
                <w:bCs/>
                <w:szCs w:val="20"/>
              </w:rPr>
            </w:pPr>
            <w:r w:rsidRPr="00AB77F3">
              <w:rPr>
                <w:b/>
                <w:bCs/>
                <w:szCs w:val="20"/>
              </w:rPr>
              <w:t>451,945</w:t>
            </w:r>
          </w:p>
        </w:tc>
      </w:tr>
    </w:tbl>
    <w:p w14:paraId="58DE5BCA" w14:textId="77777777" w:rsidR="007872C2" w:rsidRDefault="007872C2">
      <w:pPr>
        <w:rPr>
          <w:b/>
          <w:bCs/>
          <w:sz w:val="20"/>
        </w:rPr>
      </w:pPr>
      <w:r>
        <w:br w:type="page"/>
      </w:r>
    </w:p>
    <w:p w14:paraId="02E3203D" w14:textId="24CFF45D" w:rsidR="0048104E" w:rsidRDefault="00AB77F3" w:rsidP="002F3104">
      <w:pPr>
        <w:pStyle w:val="Heading3"/>
        <w:ind w:left="284"/>
      </w:pPr>
      <w:r>
        <w:lastRenderedPageBreak/>
        <w:t>12</w:t>
      </w:r>
      <w:r>
        <w:tab/>
      </w:r>
      <w:r w:rsidR="0048104E">
        <w:t>Trade and Other Payables</w:t>
      </w:r>
    </w:p>
    <w:p w14:paraId="33B2D6BC" w14:textId="5589913B" w:rsidR="00FF4349" w:rsidRDefault="00FF4349" w:rsidP="00210D49">
      <w:pPr>
        <w:rPr>
          <w:sz w:val="10"/>
        </w:rPr>
      </w:pPr>
    </w:p>
    <w:tbl>
      <w:tblPr>
        <w:tblW w:w="9955" w:type="dxa"/>
        <w:tblInd w:w="567" w:type="dxa"/>
        <w:tblLayout w:type="fixed"/>
        <w:tblCellMar>
          <w:left w:w="0" w:type="dxa"/>
          <w:right w:w="0" w:type="dxa"/>
        </w:tblCellMar>
        <w:tblLook w:val="01E0" w:firstRow="1" w:lastRow="1" w:firstColumn="1" w:lastColumn="1" w:noHBand="0" w:noVBand="0"/>
      </w:tblPr>
      <w:tblGrid>
        <w:gridCol w:w="7365"/>
        <w:gridCol w:w="1451"/>
        <w:gridCol w:w="1139"/>
      </w:tblGrid>
      <w:tr w:rsidR="00FF4349" w:rsidRPr="0094353A" w14:paraId="3CC9F498" w14:textId="77777777" w:rsidTr="002F3104">
        <w:trPr>
          <w:trHeight w:val="336"/>
        </w:trPr>
        <w:tc>
          <w:tcPr>
            <w:tcW w:w="7365" w:type="dxa"/>
          </w:tcPr>
          <w:p w14:paraId="358DC857" w14:textId="77777777" w:rsidR="00FF4349" w:rsidRPr="0094353A" w:rsidRDefault="00FF4349" w:rsidP="00210D49">
            <w:pPr>
              <w:pStyle w:val="TableParagraph"/>
              <w:rPr>
                <w:rFonts w:ascii="Times New Roman"/>
                <w:szCs w:val="20"/>
              </w:rPr>
            </w:pPr>
          </w:p>
        </w:tc>
        <w:tc>
          <w:tcPr>
            <w:tcW w:w="1451" w:type="dxa"/>
          </w:tcPr>
          <w:p w14:paraId="36E14080" w14:textId="77777777" w:rsidR="00FF4349" w:rsidRDefault="00737A89" w:rsidP="00210D49">
            <w:pPr>
              <w:pStyle w:val="TableParagraph"/>
              <w:spacing w:before="93"/>
              <w:rPr>
                <w:b/>
                <w:color w:val="231F20"/>
                <w:spacing w:val="-4"/>
                <w:szCs w:val="20"/>
              </w:rPr>
            </w:pPr>
            <w:r w:rsidRPr="0094353A">
              <w:rPr>
                <w:b/>
                <w:color w:val="231F20"/>
                <w:spacing w:val="-4"/>
                <w:szCs w:val="20"/>
              </w:rPr>
              <w:t>202</w:t>
            </w:r>
            <w:r w:rsidR="00982CEF" w:rsidRPr="0094353A">
              <w:rPr>
                <w:b/>
                <w:color w:val="231F20"/>
                <w:spacing w:val="-4"/>
                <w:szCs w:val="20"/>
              </w:rPr>
              <w:t>5</w:t>
            </w:r>
          </w:p>
          <w:p w14:paraId="1B4B7CE9" w14:textId="5138B856" w:rsidR="0094353A" w:rsidRPr="0094353A" w:rsidRDefault="0094353A" w:rsidP="00210D49">
            <w:pPr>
              <w:pStyle w:val="TableParagraph"/>
              <w:spacing w:before="93"/>
              <w:rPr>
                <w:b/>
                <w:szCs w:val="20"/>
              </w:rPr>
            </w:pPr>
            <w:r>
              <w:rPr>
                <w:b/>
                <w:color w:val="231F20"/>
                <w:spacing w:val="-4"/>
                <w:szCs w:val="20"/>
              </w:rPr>
              <w:t>$</w:t>
            </w:r>
          </w:p>
        </w:tc>
        <w:tc>
          <w:tcPr>
            <w:tcW w:w="1139" w:type="dxa"/>
          </w:tcPr>
          <w:p w14:paraId="3114CC9B" w14:textId="77777777" w:rsidR="00FF4349" w:rsidRDefault="00982CEF" w:rsidP="00210D49">
            <w:pPr>
              <w:pStyle w:val="TableParagraph"/>
              <w:spacing w:before="93"/>
              <w:rPr>
                <w:b/>
                <w:color w:val="231F20"/>
                <w:spacing w:val="-4"/>
                <w:szCs w:val="20"/>
              </w:rPr>
            </w:pPr>
            <w:r w:rsidRPr="0094353A">
              <w:rPr>
                <w:b/>
                <w:color w:val="231F20"/>
                <w:spacing w:val="-4"/>
                <w:szCs w:val="20"/>
              </w:rPr>
              <w:t>2024</w:t>
            </w:r>
          </w:p>
          <w:p w14:paraId="3A03BF2D" w14:textId="05FA2A88" w:rsidR="0094353A" w:rsidRPr="0094353A" w:rsidRDefault="0094353A" w:rsidP="00210D49">
            <w:pPr>
              <w:pStyle w:val="TableParagraph"/>
              <w:spacing w:before="93"/>
              <w:rPr>
                <w:b/>
                <w:szCs w:val="20"/>
              </w:rPr>
            </w:pPr>
            <w:r>
              <w:rPr>
                <w:b/>
                <w:color w:val="231F20"/>
                <w:spacing w:val="-4"/>
                <w:szCs w:val="20"/>
              </w:rPr>
              <w:t>$</w:t>
            </w:r>
          </w:p>
        </w:tc>
      </w:tr>
      <w:tr w:rsidR="00FF4349" w:rsidRPr="0094353A" w14:paraId="5C0F9DFE" w14:textId="77777777" w:rsidTr="002F3104">
        <w:trPr>
          <w:trHeight w:hRule="exact" w:val="340"/>
        </w:trPr>
        <w:tc>
          <w:tcPr>
            <w:tcW w:w="7365" w:type="dxa"/>
          </w:tcPr>
          <w:p w14:paraId="0049C0C1" w14:textId="7B98E470" w:rsidR="00FF4349" w:rsidRPr="0094353A" w:rsidRDefault="00737A89" w:rsidP="00210D49">
            <w:pPr>
              <w:pStyle w:val="TableParagraph"/>
              <w:spacing w:before="44"/>
              <w:rPr>
                <w:szCs w:val="20"/>
              </w:rPr>
            </w:pPr>
            <w:r w:rsidRPr="0094353A">
              <w:rPr>
                <w:color w:val="231F20"/>
                <w:szCs w:val="20"/>
              </w:rPr>
              <w:t>Trade</w:t>
            </w:r>
            <w:r w:rsidRPr="0094353A">
              <w:rPr>
                <w:color w:val="231F20"/>
                <w:spacing w:val="-1"/>
                <w:szCs w:val="20"/>
              </w:rPr>
              <w:t xml:space="preserve"> </w:t>
            </w:r>
            <w:r w:rsidRPr="0094353A">
              <w:rPr>
                <w:color w:val="231F20"/>
                <w:szCs w:val="20"/>
              </w:rPr>
              <w:t>creditors</w:t>
            </w:r>
            <w:r w:rsidRPr="0094353A">
              <w:rPr>
                <w:color w:val="231F20"/>
                <w:spacing w:val="1"/>
                <w:szCs w:val="20"/>
              </w:rPr>
              <w:t xml:space="preserve"> </w:t>
            </w:r>
          </w:p>
        </w:tc>
        <w:tc>
          <w:tcPr>
            <w:tcW w:w="1451" w:type="dxa"/>
          </w:tcPr>
          <w:p w14:paraId="28746237" w14:textId="46A83EAB" w:rsidR="00FF4349" w:rsidRPr="0094353A" w:rsidRDefault="00982CEF" w:rsidP="00210D49">
            <w:pPr>
              <w:pStyle w:val="TableParagraph"/>
              <w:spacing w:before="42"/>
              <w:ind w:right="242"/>
              <w:jc w:val="right"/>
              <w:rPr>
                <w:b/>
                <w:szCs w:val="20"/>
              </w:rPr>
            </w:pPr>
            <w:r w:rsidRPr="0094353A">
              <w:rPr>
                <w:b/>
                <w:szCs w:val="20"/>
              </w:rPr>
              <w:t>41,810</w:t>
            </w:r>
          </w:p>
        </w:tc>
        <w:tc>
          <w:tcPr>
            <w:tcW w:w="1139" w:type="dxa"/>
          </w:tcPr>
          <w:p w14:paraId="13E89101" w14:textId="0F2B1568" w:rsidR="00FF4349" w:rsidRPr="0094353A" w:rsidRDefault="00982CEF" w:rsidP="00210D49">
            <w:pPr>
              <w:pStyle w:val="TableParagraph"/>
              <w:spacing w:before="42"/>
              <w:ind w:right="86"/>
              <w:jc w:val="right"/>
              <w:rPr>
                <w:szCs w:val="20"/>
              </w:rPr>
            </w:pPr>
            <w:r w:rsidRPr="0094353A">
              <w:rPr>
                <w:color w:val="231F20"/>
                <w:spacing w:val="-2"/>
                <w:szCs w:val="20"/>
              </w:rPr>
              <w:t>194,105</w:t>
            </w:r>
          </w:p>
        </w:tc>
      </w:tr>
      <w:tr w:rsidR="00982CEF" w:rsidRPr="0094353A" w14:paraId="5AE5AA05" w14:textId="77777777" w:rsidTr="002F3104">
        <w:trPr>
          <w:trHeight w:hRule="exact" w:val="340"/>
        </w:trPr>
        <w:tc>
          <w:tcPr>
            <w:tcW w:w="7365" w:type="dxa"/>
          </w:tcPr>
          <w:p w14:paraId="03845233" w14:textId="17BAD82A" w:rsidR="00982CEF" w:rsidRPr="0094353A" w:rsidRDefault="00982CEF" w:rsidP="00210D49">
            <w:pPr>
              <w:pStyle w:val="TableParagraph"/>
              <w:spacing w:before="44"/>
              <w:rPr>
                <w:color w:val="231F20"/>
                <w:szCs w:val="20"/>
              </w:rPr>
            </w:pPr>
            <w:r w:rsidRPr="0094353A">
              <w:rPr>
                <w:color w:val="231F20"/>
                <w:szCs w:val="20"/>
              </w:rPr>
              <w:t>Accrued expenditure</w:t>
            </w:r>
          </w:p>
        </w:tc>
        <w:tc>
          <w:tcPr>
            <w:tcW w:w="1451" w:type="dxa"/>
          </w:tcPr>
          <w:p w14:paraId="065227ED" w14:textId="6F7F27B2" w:rsidR="00982CEF" w:rsidRPr="0094353A" w:rsidRDefault="00982CEF" w:rsidP="00210D49">
            <w:pPr>
              <w:pStyle w:val="TableParagraph"/>
              <w:spacing w:before="42"/>
              <w:ind w:right="242"/>
              <w:jc w:val="right"/>
              <w:rPr>
                <w:b/>
                <w:szCs w:val="20"/>
              </w:rPr>
            </w:pPr>
            <w:r w:rsidRPr="0094353A">
              <w:rPr>
                <w:b/>
                <w:szCs w:val="20"/>
              </w:rPr>
              <w:t>163,732</w:t>
            </w:r>
          </w:p>
        </w:tc>
        <w:tc>
          <w:tcPr>
            <w:tcW w:w="1139" w:type="dxa"/>
          </w:tcPr>
          <w:p w14:paraId="18D267D2" w14:textId="6F86719F" w:rsidR="00982CEF" w:rsidRPr="0094353A" w:rsidRDefault="00982CEF" w:rsidP="00210D49">
            <w:pPr>
              <w:pStyle w:val="TableParagraph"/>
              <w:spacing w:before="42"/>
              <w:ind w:right="86"/>
              <w:jc w:val="right"/>
              <w:rPr>
                <w:color w:val="231F20"/>
                <w:spacing w:val="-2"/>
                <w:szCs w:val="20"/>
              </w:rPr>
            </w:pPr>
            <w:r w:rsidRPr="0094353A">
              <w:rPr>
                <w:color w:val="231F20"/>
                <w:spacing w:val="-2"/>
                <w:szCs w:val="20"/>
              </w:rPr>
              <w:t>259,425</w:t>
            </w:r>
          </w:p>
        </w:tc>
      </w:tr>
      <w:tr w:rsidR="00FF4349" w:rsidRPr="0094353A" w14:paraId="76C5DA51" w14:textId="77777777" w:rsidTr="002F3104">
        <w:trPr>
          <w:trHeight w:hRule="exact" w:val="340"/>
        </w:trPr>
        <w:tc>
          <w:tcPr>
            <w:tcW w:w="7365" w:type="dxa"/>
          </w:tcPr>
          <w:p w14:paraId="5E2CEFD0" w14:textId="5773E809" w:rsidR="00FF4349" w:rsidRPr="0094353A" w:rsidRDefault="00982CEF" w:rsidP="00210D49">
            <w:pPr>
              <w:pStyle w:val="TableParagraph"/>
              <w:spacing w:before="26"/>
              <w:rPr>
                <w:szCs w:val="20"/>
              </w:rPr>
            </w:pPr>
            <w:r w:rsidRPr="0094353A">
              <w:rPr>
                <w:color w:val="231F20"/>
                <w:szCs w:val="20"/>
              </w:rPr>
              <w:t>Other payables</w:t>
            </w:r>
          </w:p>
        </w:tc>
        <w:tc>
          <w:tcPr>
            <w:tcW w:w="1451" w:type="dxa"/>
            <w:tcBorders>
              <w:bottom w:val="single" w:sz="8" w:space="0" w:color="231F20"/>
            </w:tcBorders>
          </w:tcPr>
          <w:p w14:paraId="7CF8F6E5" w14:textId="201FD5E9" w:rsidR="00FF4349" w:rsidRPr="0094353A" w:rsidRDefault="00982CEF" w:rsidP="00210D49">
            <w:pPr>
              <w:pStyle w:val="TableParagraph"/>
              <w:spacing w:before="24"/>
              <w:ind w:right="242"/>
              <w:jc w:val="right"/>
              <w:rPr>
                <w:b/>
                <w:szCs w:val="20"/>
              </w:rPr>
            </w:pPr>
            <w:r w:rsidRPr="0094353A">
              <w:rPr>
                <w:b/>
                <w:color w:val="231F20"/>
                <w:spacing w:val="-2"/>
                <w:szCs w:val="20"/>
              </w:rPr>
              <w:t>283,973</w:t>
            </w:r>
          </w:p>
        </w:tc>
        <w:tc>
          <w:tcPr>
            <w:tcW w:w="1139" w:type="dxa"/>
            <w:tcBorders>
              <w:bottom w:val="single" w:sz="8" w:space="0" w:color="231F20"/>
            </w:tcBorders>
          </w:tcPr>
          <w:p w14:paraId="7624A474" w14:textId="16992FFD" w:rsidR="00FF4349" w:rsidRPr="0094353A" w:rsidRDefault="00982CEF" w:rsidP="00210D49">
            <w:pPr>
              <w:pStyle w:val="TableParagraph"/>
              <w:spacing w:before="24"/>
              <w:ind w:right="86"/>
              <w:jc w:val="right"/>
              <w:rPr>
                <w:szCs w:val="20"/>
              </w:rPr>
            </w:pPr>
            <w:r w:rsidRPr="0094353A">
              <w:rPr>
                <w:color w:val="231F20"/>
                <w:spacing w:val="-2"/>
                <w:szCs w:val="20"/>
              </w:rPr>
              <w:t>268,887</w:t>
            </w:r>
          </w:p>
        </w:tc>
      </w:tr>
      <w:tr w:rsidR="00FF4349" w:rsidRPr="0094353A" w14:paraId="37A7EAA2" w14:textId="77777777" w:rsidTr="002F3104">
        <w:trPr>
          <w:trHeight w:hRule="exact" w:val="340"/>
        </w:trPr>
        <w:tc>
          <w:tcPr>
            <w:tcW w:w="7365" w:type="dxa"/>
          </w:tcPr>
          <w:p w14:paraId="1F555016" w14:textId="77777777" w:rsidR="00FF4349" w:rsidRPr="0094353A" w:rsidRDefault="00FF4349" w:rsidP="00210D49">
            <w:pPr>
              <w:pStyle w:val="TableParagraph"/>
              <w:rPr>
                <w:rFonts w:ascii="Times New Roman"/>
                <w:szCs w:val="20"/>
              </w:rPr>
            </w:pPr>
          </w:p>
        </w:tc>
        <w:tc>
          <w:tcPr>
            <w:tcW w:w="1451" w:type="dxa"/>
            <w:tcBorders>
              <w:top w:val="single" w:sz="8" w:space="0" w:color="231F20"/>
              <w:bottom w:val="double" w:sz="6" w:space="0" w:color="231F20"/>
            </w:tcBorders>
          </w:tcPr>
          <w:p w14:paraId="26EE1CCF" w14:textId="6402D9EA" w:rsidR="00FF4349" w:rsidRPr="0094353A" w:rsidRDefault="00982CEF" w:rsidP="00210D49">
            <w:pPr>
              <w:pStyle w:val="TableParagraph"/>
              <w:spacing w:before="115" w:line="185" w:lineRule="exact"/>
              <w:ind w:right="242"/>
              <w:jc w:val="right"/>
              <w:rPr>
                <w:b/>
                <w:szCs w:val="20"/>
              </w:rPr>
            </w:pPr>
            <w:r w:rsidRPr="0094353A">
              <w:rPr>
                <w:b/>
                <w:color w:val="231F20"/>
                <w:spacing w:val="-2"/>
                <w:szCs w:val="20"/>
              </w:rPr>
              <w:t>489,515</w:t>
            </w:r>
          </w:p>
        </w:tc>
        <w:tc>
          <w:tcPr>
            <w:tcW w:w="1139" w:type="dxa"/>
            <w:tcBorders>
              <w:top w:val="single" w:sz="8" w:space="0" w:color="231F20"/>
              <w:bottom w:val="double" w:sz="6" w:space="0" w:color="231F20"/>
            </w:tcBorders>
          </w:tcPr>
          <w:p w14:paraId="17D3E940" w14:textId="3527B4E7" w:rsidR="00FF4349" w:rsidRPr="0094353A" w:rsidRDefault="00982CEF" w:rsidP="00210D49">
            <w:pPr>
              <w:pStyle w:val="TableParagraph"/>
              <w:spacing w:before="115" w:line="185" w:lineRule="exact"/>
              <w:ind w:right="86"/>
              <w:jc w:val="right"/>
              <w:rPr>
                <w:szCs w:val="20"/>
              </w:rPr>
            </w:pPr>
            <w:r w:rsidRPr="0094353A">
              <w:rPr>
                <w:color w:val="231F20"/>
                <w:spacing w:val="-2"/>
                <w:szCs w:val="20"/>
              </w:rPr>
              <w:t>722,417</w:t>
            </w:r>
          </w:p>
        </w:tc>
      </w:tr>
    </w:tbl>
    <w:p w14:paraId="1B779CA5" w14:textId="3885EDC4" w:rsidR="001C11C6" w:rsidRDefault="008C2E14" w:rsidP="008C2E14">
      <w:pPr>
        <w:pStyle w:val="Heading3"/>
      </w:pPr>
      <w:r>
        <w:t>13</w:t>
      </w:r>
      <w:r>
        <w:tab/>
      </w:r>
      <w:r w:rsidR="00C927A4">
        <w:t>Contract Liabilities</w:t>
      </w:r>
    </w:p>
    <w:tbl>
      <w:tblPr>
        <w:tblW w:w="0" w:type="auto"/>
        <w:tblInd w:w="567" w:type="dxa"/>
        <w:tblLayout w:type="fixed"/>
        <w:tblCellMar>
          <w:left w:w="0" w:type="dxa"/>
          <w:right w:w="0" w:type="dxa"/>
        </w:tblCellMar>
        <w:tblLook w:val="01E0" w:firstRow="1" w:lastRow="1" w:firstColumn="1" w:lastColumn="1" w:noHBand="0" w:noVBand="0"/>
      </w:tblPr>
      <w:tblGrid>
        <w:gridCol w:w="7365"/>
        <w:gridCol w:w="1451"/>
        <w:gridCol w:w="1139"/>
      </w:tblGrid>
      <w:tr w:rsidR="00FF4349" w:rsidRPr="008C2E14" w14:paraId="30AA2D85" w14:textId="77777777" w:rsidTr="00A538EC">
        <w:trPr>
          <w:trHeight w:hRule="exact" w:val="340"/>
        </w:trPr>
        <w:tc>
          <w:tcPr>
            <w:tcW w:w="7365" w:type="dxa"/>
          </w:tcPr>
          <w:p w14:paraId="74874EE4" w14:textId="2A51A8C0" w:rsidR="00FF4349" w:rsidRPr="008C2E14" w:rsidRDefault="00737A89" w:rsidP="00210D49">
            <w:pPr>
              <w:pStyle w:val="TableParagraph"/>
              <w:spacing w:before="53"/>
              <w:rPr>
                <w:szCs w:val="20"/>
              </w:rPr>
            </w:pPr>
            <w:r w:rsidRPr="008C2E14">
              <w:rPr>
                <w:color w:val="231F20"/>
                <w:spacing w:val="-2"/>
                <w:szCs w:val="20"/>
              </w:rPr>
              <w:t>CURRENT</w:t>
            </w:r>
          </w:p>
        </w:tc>
        <w:tc>
          <w:tcPr>
            <w:tcW w:w="1451" w:type="dxa"/>
          </w:tcPr>
          <w:p w14:paraId="0D90823F" w14:textId="49B3A7BA" w:rsidR="00FF4349" w:rsidRPr="00253D14" w:rsidRDefault="00FF4349" w:rsidP="00253D14">
            <w:pPr>
              <w:pStyle w:val="TableParagraph"/>
              <w:ind w:right="245"/>
              <w:jc w:val="right"/>
              <w:rPr>
                <w:b/>
                <w:szCs w:val="20"/>
              </w:rPr>
            </w:pPr>
          </w:p>
        </w:tc>
        <w:tc>
          <w:tcPr>
            <w:tcW w:w="1139" w:type="dxa"/>
          </w:tcPr>
          <w:p w14:paraId="114F778E" w14:textId="19C3A6EB" w:rsidR="00FF4349" w:rsidRPr="008C2E14" w:rsidRDefault="00FF4349" w:rsidP="00253D14">
            <w:pPr>
              <w:pStyle w:val="TableParagraph"/>
              <w:ind w:right="86"/>
              <w:jc w:val="right"/>
              <w:rPr>
                <w:szCs w:val="20"/>
              </w:rPr>
            </w:pPr>
          </w:p>
        </w:tc>
      </w:tr>
      <w:tr w:rsidR="00FD21F0" w:rsidRPr="008C2E14" w14:paraId="64E0CEB2" w14:textId="77777777" w:rsidTr="00A538EC">
        <w:trPr>
          <w:trHeight w:hRule="exact" w:val="340"/>
        </w:trPr>
        <w:tc>
          <w:tcPr>
            <w:tcW w:w="7365" w:type="dxa"/>
          </w:tcPr>
          <w:p w14:paraId="61328B92" w14:textId="2A2985F2" w:rsidR="00FD21F0" w:rsidRPr="008C2E14" w:rsidRDefault="00FD21F0" w:rsidP="00210D49">
            <w:pPr>
              <w:pStyle w:val="TableParagraph"/>
              <w:spacing w:before="115"/>
              <w:rPr>
                <w:color w:val="231F20"/>
                <w:spacing w:val="-2"/>
                <w:szCs w:val="20"/>
              </w:rPr>
            </w:pPr>
            <w:r w:rsidRPr="008C2E14">
              <w:rPr>
                <w:color w:val="231F20"/>
                <w:spacing w:val="-2"/>
                <w:szCs w:val="20"/>
              </w:rPr>
              <w:t>Deferred income</w:t>
            </w:r>
          </w:p>
        </w:tc>
        <w:tc>
          <w:tcPr>
            <w:tcW w:w="1451" w:type="dxa"/>
          </w:tcPr>
          <w:p w14:paraId="6B21456A" w14:textId="288B87D8" w:rsidR="00FD21F0" w:rsidRPr="00253D14" w:rsidRDefault="00FD21F0" w:rsidP="00253D14">
            <w:pPr>
              <w:pStyle w:val="TableParagraph"/>
              <w:jc w:val="right"/>
              <w:rPr>
                <w:b/>
                <w:szCs w:val="20"/>
              </w:rPr>
            </w:pPr>
            <w:r w:rsidRPr="00253D14">
              <w:rPr>
                <w:b/>
                <w:szCs w:val="20"/>
              </w:rPr>
              <w:t>2,130,131</w:t>
            </w:r>
          </w:p>
        </w:tc>
        <w:tc>
          <w:tcPr>
            <w:tcW w:w="1139" w:type="dxa"/>
          </w:tcPr>
          <w:p w14:paraId="7670EA7E" w14:textId="322921DF" w:rsidR="00FD21F0" w:rsidRPr="008C2E14" w:rsidRDefault="00253D14" w:rsidP="00253D14">
            <w:pPr>
              <w:pStyle w:val="TableParagraph"/>
              <w:jc w:val="right"/>
              <w:rPr>
                <w:szCs w:val="20"/>
              </w:rPr>
            </w:pPr>
            <w:r>
              <w:rPr>
                <w:szCs w:val="20"/>
              </w:rPr>
              <w:t>3,121,228</w:t>
            </w:r>
          </w:p>
        </w:tc>
      </w:tr>
      <w:tr w:rsidR="00337045" w:rsidRPr="008C2E14" w14:paraId="05F0964C" w14:textId="77777777" w:rsidTr="00A538EC">
        <w:trPr>
          <w:trHeight w:hRule="exact" w:val="340"/>
        </w:trPr>
        <w:tc>
          <w:tcPr>
            <w:tcW w:w="7365" w:type="dxa"/>
          </w:tcPr>
          <w:p w14:paraId="75FBAAF4" w14:textId="66EDDCE2" w:rsidR="00337045" w:rsidRPr="008C2E14" w:rsidRDefault="00337045" w:rsidP="00210D49">
            <w:pPr>
              <w:pStyle w:val="TableParagraph"/>
              <w:spacing w:before="115"/>
              <w:rPr>
                <w:color w:val="231F20"/>
                <w:spacing w:val="-2"/>
                <w:szCs w:val="20"/>
              </w:rPr>
            </w:pPr>
            <w:r w:rsidRPr="008C2E14">
              <w:rPr>
                <w:color w:val="231F20"/>
                <w:spacing w:val="-2"/>
                <w:szCs w:val="20"/>
              </w:rPr>
              <w:t>NON-CURRENT</w:t>
            </w:r>
          </w:p>
        </w:tc>
        <w:tc>
          <w:tcPr>
            <w:tcW w:w="1451" w:type="dxa"/>
            <w:tcBorders>
              <w:bottom w:val="single" w:sz="8" w:space="0" w:color="231F20"/>
            </w:tcBorders>
          </w:tcPr>
          <w:p w14:paraId="52DA5038" w14:textId="77777777" w:rsidR="00337045" w:rsidRPr="00253D14" w:rsidRDefault="00337045" w:rsidP="00253D14">
            <w:pPr>
              <w:pStyle w:val="TableParagraph"/>
              <w:jc w:val="right"/>
              <w:rPr>
                <w:b/>
                <w:szCs w:val="20"/>
              </w:rPr>
            </w:pPr>
          </w:p>
        </w:tc>
        <w:tc>
          <w:tcPr>
            <w:tcW w:w="1139" w:type="dxa"/>
            <w:tcBorders>
              <w:bottom w:val="single" w:sz="8" w:space="0" w:color="231F20"/>
            </w:tcBorders>
          </w:tcPr>
          <w:p w14:paraId="1C445EAB" w14:textId="77777777" w:rsidR="00337045" w:rsidRPr="008C2E14" w:rsidRDefault="00337045" w:rsidP="00253D14">
            <w:pPr>
              <w:pStyle w:val="TableParagraph"/>
              <w:jc w:val="right"/>
              <w:rPr>
                <w:szCs w:val="20"/>
              </w:rPr>
            </w:pPr>
          </w:p>
        </w:tc>
      </w:tr>
      <w:tr w:rsidR="00FF4349" w:rsidRPr="008C2E14" w14:paraId="099A8B90" w14:textId="77777777" w:rsidTr="008C2E14">
        <w:trPr>
          <w:trHeight w:hRule="exact" w:val="340"/>
        </w:trPr>
        <w:tc>
          <w:tcPr>
            <w:tcW w:w="7365" w:type="dxa"/>
          </w:tcPr>
          <w:p w14:paraId="3FF7A7E7" w14:textId="77777777" w:rsidR="00FF4349" w:rsidRPr="008C2E14" w:rsidRDefault="00737A89" w:rsidP="00210D49">
            <w:pPr>
              <w:pStyle w:val="TableParagraph"/>
              <w:spacing w:before="25"/>
              <w:rPr>
                <w:szCs w:val="20"/>
              </w:rPr>
            </w:pPr>
            <w:r w:rsidRPr="008C2E14">
              <w:rPr>
                <w:color w:val="231F20"/>
                <w:szCs w:val="20"/>
              </w:rPr>
              <w:t>Deferred</w:t>
            </w:r>
            <w:r w:rsidRPr="008C2E14">
              <w:rPr>
                <w:color w:val="231F20"/>
                <w:spacing w:val="1"/>
                <w:szCs w:val="20"/>
              </w:rPr>
              <w:t xml:space="preserve"> </w:t>
            </w:r>
            <w:r w:rsidRPr="008C2E14">
              <w:rPr>
                <w:color w:val="231F20"/>
                <w:spacing w:val="-2"/>
                <w:szCs w:val="20"/>
              </w:rPr>
              <w:t>income</w:t>
            </w:r>
          </w:p>
        </w:tc>
        <w:tc>
          <w:tcPr>
            <w:tcW w:w="1451" w:type="dxa"/>
            <w:tcBorders>
              <w:top w:val="single" w:sz="8" w:space="0" w:color="231F20"/>
              <w:bottom w:val="single" w:sz="8" w:space="0" w:color="231F20"/>
            </w:tcBorders>
          </w:tcPr>
          <w:p w14:paraId="2D6AF9B2" w14:textId="462608B2" w:rsidR="00FF4349" w:rsidRPr="00253D14" w:rsidRDefault="00FD21F0" w:rsidP="00253D14">
            <w:pPr>
              <w:pStyle w:val="TableParagraph"/>
              <w:spacing w:before="120"/>
              <w:ind w:right="246"/>
              <w:jc w:val="right"/>
              <w:rPr>
                <w:b/>
                <w:szCs w:val="20"/>
              </w:rPr>
            </w:pPr>
            <w:r w:rsidRPr="00253D14">
              <w:rPr>
                <w:b/>
                <w:color w:val="231F20"/>
                <w:spacing w:val="-2"/>
                <w:szCs w:val="20"/>
              </w:rPr>
              <w:t>9,308</w:t>
            </w:r>
          </w:p>
        </w:tc>
        <w:tc>
          <w:tcPr>
            <w:tcW w:w="1139" w:type="dxa"/>
            <w:tcBorders>
              <w:top w:val="single" w:sz="8" w:space="0" w:color="231F20"/>
              <w:bottom w:val="single" w:sz="8" w:space="0" w:color="231F20"/>
            </w:tcBorders>
          </w:tcPr>
          <w:p w14:paraId="3F71BE33" w14:textId="24FD2D82" w:rsidR="00FF4349" w:rsidRPr="008C2E14" w:rsidRDefault="00FD21F0" w:rsidP="00253D14">
            <w:pPr>
              <w:pStyle w:val="TableParagraph"/>
              <w:spacing w:before="120"/>
              <w:ind w:right="85"/>
              <w:jc w:val="right"/>
              <w:rPr>
                <w:szCs w:val="20"/>
              </w:rPr>
            </w:pPr>
            <w:r w:rsidRPr="008C2E14">
              <w:rPr>
                <w:color w:val="231F20"/>
                <w:szCs w:val="20"/>
              </w:rPr>
              <w:t>17,575</w:t>
            </w:r>
          </w:p>
        </w:tc>
      </w:tr>
    </w:tbl>
    <w:p w14:paraId="2EE6E500" w14:textId="77777777" w:rsidR="00AA293E" w:rsidRDefault="00AA293E" w:rsidP="00210D49">
      <w:pPr>
        <w:jc w:val="right"/>
        <w:rPr>
          <w:sz w:val="18"/>
        </w:rPr>
      </w:pPr>
    </w:p>
    <w:p w14:paraId="2E94CADB" w14:textId="3282AD35" w:rsidR="00AA293E" w:rsidRDefault="00A538EC" w:rsidP="00A538EC">
      <w:pPr>
        <w:pStyle w:val="Heading3"/>
      </w:pPr>
      <w:r>
        <w:t>14</w:t>
      </w:r>
      <w:r>
        <w:tab/>
      </w:r>
      <w:r w:rsidR="00AA293E">
        <w:t>Employee Benefits</w:t>
      </w:r>
    </w:p>
    <w:tbl>
      <w:tblPr>
        <w:tblW w:w="0" w:type="auto"/>
        <w:tblInd w:w="567" w:type="dxa"/>
        <w:tblLayout w:type="fixed"/>
        <w:tblCellMar>
          <w:left w:w="0" w:type="dxa"/>
          <w:right w:w="0" w:type="dxa"/>
        </w:tblCellMar>
        <w:tblLook w:val="01E0" w:firstRow="1" w:lastRow="1" w:firstColumn="1" w:lastColumn="1" w:noHBand="0" w:noVBand="0"/>
      </w:tblPr>
      <w:tblGrid>
        <w:gridCol w:w="7365"/>
        <w:gridCol w:w="1451"/>
        <w:gridCol w:w="1139"/>
      </w:tblGrid>
      <w:tr w:rsidR="00AA293E" w:rsidRPr="00977BBF" w14:paraId="7606BAB3" w14:textId="77777777" w:rsidTr="00022345">
        <w:trPr>
          <w:trHeight w:hRule="exact" w:val="340"/>
        </w:trPr>
        <w:tc>
          <w:tcPr>
            <w:tcW w:w="7365" w:type="dxa"/>
          </w:tcPr>
          <w:p w14:paraId="1D370023" w14:textId="77777777" w:rsidR="00AA293E" w:rsidRPr="00977BBF" w:rsidRDefault="00AA293E" w:rsidP="00210D49">
            <w:pPr>
              <w:pStyle w:val="TableParagraph"/>
              <w:spacing w:before="53"/>
              <w:rPr>
                <w:szCs w:val="20"/>
              </w:rPr>
            </w:pPr>
            <w:r w:rsidRPr="00977BBF">
              <w:rPr>
                <w:color w:val="231F20"/>
                <w:spacing w:val="-2"/>
                <w:szCs w:val="20"/>
              </w:rPr>
              <w:t>CURRENT</w:t>
            </w:r>
          </w:p>
        </w:tc>
        <w:tc>
          <w:tcPr>
            <w:tcW w:w="1451" w:type="dxa"/>
          </w:tcPr>
          <w:p w14:paraId="620D0A9E" w14:textId="77777777" w:rsidR="00AA293E" w:rsidRPr="00636833" w:rsidRDefault="00AA293E" w:rsidP="00636833">
            <w:pPr>
              <w:pStyle w:val="TableParagraph"/>
              <w:ind w:right="24"/>
              <w:jc w:val="right"/>
              <w:rPr>
                <w:b/>
                <w:szCs w:val="20"/>
              </w:rPr>
            </w:pPr>
          </w:p>
        </w:tc>
        <w:tc>
          <w:tcPr>
            <w:tcW w:w="1139" w:type="dxa"/>
          </w:tcPr>
          <w:p w14:paraId="295D2950" w14:textId="77777777" w:rsidR="00AA293E" w:rsidRPr="00977BBF" w:rsidRDefault="00AA293E" w:rsidP="00977BBF">
            <w:pPr>
              <w:pStyle w:val="TableParagraph"/>
              <w:ind w:right="86"/>
              <w:jc w:val="right"/>
              <w:rPr>
                <w:szCs w:val="20"/>
              </w:rPr>
            </w:pPr>
          </w:p>
        </w:tc>
      </w:tr>
      <w:tr w:rsidR="00AA293E" w:rsidRPr="00977BBF" w14:paraId="3C4FE509" w14:textId="77777777" w:rsidTr="00022345">
        <w:trPr>
          <w:trHeight w:hRule="exact" w:val="340"/>
        </w:trPr>
        <w:tc>
          <w:tcPr>
            <w:tcW w:w="7365" w:type="dxa"/>
          </w:tcPr>
          <w:p w14:paraId="7B3560A8" w14:textId="1950F736" w:rsidR="00AA293E" w:rsidRPr="00977BBF" w:rsidRDefault="00483246" w:rsidP="00210D49">
            <w:pPr>
              <w:pStyle w:val="TableParagraph"/>
              <w:spacing w:before="115"/>
              <w:rPr>
                <w:color w:val="231F20"/>
                <w:spacing w:val="-2"/>
                <w:szCs w:val="20"/>
              </w:rPr>
            </w:pPr>
            <w:r w:rsidRPr="00977BBF">
              <w:rPr>
                <w:color w:val="231F20"/>
                <w:spacing w:val="-2"/>
                <w:szCs w:val="20"/>
              </w:rPr>
              <w:t>Annual leave</w:t>
            </w:r>
          </w:p>
        </w:tc>
        <w:tc>
          <w:tcPr>
            <w:tcW w:w="1451" w:type="dxa"/>
          </w:tcPr>
          <w:p w14:paraId="49CA0225" w14:textId="0B4DD807" w:rsidR="00AA293E" w:rsidRPr="00636833" w:rsidRDefault="00483246" w:rsidP="00636833">
            <w:pPr>
              <w:pStyle w:val="TableParagraph"/>
              <w:ind w:right="24"/>
              <w:jc w:val="right"/>
              <w:rPr>
                <w:b/>
                <w:szCs w:val="20"/>
              </w:rPr>
            </w:pPr>
            <w:r w:rsidRPr="00636833">
              <w:rPr>
                <w:b/>
                <w:szCs w:val="20"/>
              </w:rPr>
              <w:t>206,794</w:t>
            </w:r>
          </w:p>
        </w:tc>
        <w:tc>
          <w:tcPr>
            <w:tcW w:w="1139" w:type="dxa"/>
          </w:tcPr>
          <w:p w14:paraId="65C11BAF" w14:textId="4FC250CD" w:rsidR="00AA293E" w:rsidRPr="00977BBF" w:rsidRDefault="00483246" w:rsidP="00977BBF">
            <w:pPr>
              <w:pStyle w:val="TableParagraph"/>
              <w:jc w:val="right"/>
              <w:rPr>
                <w:szCs w:val="20"/>
              </w:rPr>
            </w:pPr>
            <w:r w:rsidRPr="00977BBF">
              <w:rPr>
                <w:color w:val="231F20"/>
                <w:szCs w:val="20"/>
              </w:rPr>
              <w:t>248,982</w:t>
            </w:r>
          </w:p>
        </w:tc>
      </w:tr>
      <w:tr w:rsidR="00AA293E" w:rsidRPr="00977BBF" w14:paraId="5BE23F26" w14:textId="77777777" w:rsidTr="00132E1D">
        <w:trPr>
          <w:trHeight w:hRule="exact" w:val="340"/>
        </w:trPr>
        <w:tc>
          <w:tcPr>
            <w:tcW w:w="7365" w:type="dxa"/>
          </w:tcPr>
          <w:p w14:paraId="601269A7" w14:textId="31BB44B5" w:rsidR="00AA293E" w:rsidRPr="00977BBF" w:rsidRDefault="00483246" w:rsidP="00210D49">
            <w:pPr>
              <w:pStyle w:val="TableParagraph"/>
              <w:spacing w:before="115"/>
              <w:rPr>
                <w:color w:val="231F20"/>
                <w:spacing w:val="-2"/>
                <w:szCs w:val="20"/>
              </w:rPr>
            </w:pPr>
            <w:r w:rsidRPr="00977BBF">
              <w:rPr>
                <w:color w:val="231F20"/>
                <w:spacing w:val="-2"/>
                <w:szCs w:val="20"/>
              </w:rPr>
              <w:t>Long service leave</w:t>
            </w:r>
          </w:p>
        </w:tc>
        <w:tc>
          <w:tcPr>
            <w:tcW w:w="1451" w:type="dxa"/>
            <w:tcBorders>
              <w:bottom w:val="single" w:sz="8" w:space="0" w:color="auto"/>
            </w:tcBorders>
          </w:tcPr>
          <w:p w14:paraId="3D6C0E46" w14:textId="2EACCE78" w:rsidR="00AA293E" w:rsidRPr="00636833" w:rsidRDefault="00483246" w:rsidP="00636833">
            <w:pPr>
              <w:pStyle w:val="TableParagraph"/>
              <w:ind w:right="24"/>
              <w:jc w:val="right"/>
              <w:rPr>
                <w:b/>
                <w:szCs w:val="20"/>
              </w:rPr>
            </w:pPr>
            <w:r w:rsidRPr="00636833">
              <w:rPr>
                <w:b/>
                <w:szCs w:val="20"/>
              </w:rPr>
              <w:t>45,265</w:t>
            </w:r>
          </w:p>
        </w:tc>
        <w:tc>
          <w:tcPr>
            <w:tcW w:w="1139" w:type="dxa"/>
            <w:tcBorders>
              <w:bottom w:val="single" w:sz="8" w:space="0" w:color="auto"/>
            </w:tcBorders>
          </w:tcPr>
          <w:p w14:paraId="756C6EC4" w14:textId="1EB948DE" w:rsidR="00AA293E" w:rsidRPr="00977BBF" w:rsidRDefault="00483246" w:rsidP="00977BBF">
            <w:pPr>
              <w:pStyle w:val="TableParagraph"/>
              <w:jc w:val="right"/>
              <w:rPr>
                <w:szCs w:val="20"/>
              </w:rPr>
            </w:pPr>
            <w:r w:rsidRPr="00977BBF">
              <w:rPr>
                <w:szCs w:val="20"/>
              </w:rPr>
              <w:t>45,304</w:t>
            </w:r>
          </w:p>
        </w:tc>
      </w:tr>
      <w:tr w:rsidR="00AA293E" w:rsidRPr="00977BBF" w14:paraId="2B77A46B" w14:textId="77777777" w:rsidTr="00132E1D">
        <w:trPr>
          <w:trHeight w:hRule="exact" w:val="340"/>
        </w:trPr>
        <w:tc>
          <w:tcPr>
            <w:tcW w:w="7365" w:type="dxa"/>
          </w:tcPr>
          <w:p w14:paraId="119D8F04" w14:textId="452D3AE0" w:rsidR="00AA293E" w:rsidRPr="00977BBF" w:rsidRDefault="00AA293E" w:rsidP="00210D49">
            <w:pPr>
              <w:pStyle w:val="TableParagraph"/>
              <w:spacing w:before="25"/>
              <w:rPr>
                <w:szCs w:val="20"/>
              </w:rPr>
            </w:pPr>
          </w:p>
        </w:tc>
        <w:tc>
          <w:tcPr>
            <w:tcW w:w="1451" w:type="dxa"/>
            <w:tcBorders>
              <w:top w:val="single" w:sz="8" w:space="0" w:color="auto"/>
              <w:bottom w:val="double" w:sz="4" w:space="0" w:color="auto"/>
            </w:tcBorders>
          </w:tcPr>
          <w:p w14:paraId="648449BE" w14:textId="17FFF444" w:rsidR="00AA293E" w:rsidRPr="00636833" w:rsidRDefault="00483246" w:rsidP="00636833">
            <w:pPr>
              <w:pStyle w:val="TableParagraph"/>
              <w:spacing w:before="120"/>
              <w:ind w:right="24"/>
              <w:jc w:val="right"/>
              <w:rPr>
                <w:b/>
                <w:szCs w:val="20"/>
              </w:rPr>
            </w:pPr>
            <w:r w:rsidRPr="00636833">
              <w:rPr>
                <w:b/>
                <w:color w:val="231F20"/>
                <w:spacing w:val="-2"/>
                <w:szCs w:val="20"/>
              </w:rPr>
              <w:t>252,059</w:t>
            </w:r>
          </w:p>
        </w:tc>
        <w:tc>
          <w:tcPr>
            <w:tcW w:w="1139" w:type="dxa"/>
            <w:tcBorders>
              <w:top w:val="single" w:sz="8" w:space="0" w:color="auto"/>
              <w:bottom w:val="double" w:sz="4" w:space="0" w:color="auto"/>
            </w:tcBorders>
          </w:tcPr>
          <w:p w14:paraId="420DEE31" w14:textId="64BAC81A" w:rsidR="00AA293E" w:rsidRPr="00977BBF" w:rsidRDefault="00483246" w:rsidP="00977BBF">
            <w:pPr>
              <w:pStyle w:val="TableParagraph"/>
              <w:spacing w:before="120"/>
              <w:ind w:right="85"/>
              <w:jc w:val="right"/>
              <w:rPr>
                <w:szCs w:val="20"/>
              </w:rPr>
            </w:pPr>
            <w:r w:rsidRPr="00977BBF">
              <w:rPr>
                <w:color w:val="231F20"/>
                <w:szCs w:val="20"/>
              </w:rPr>
              <w:t>294,286</w:t>
            </w:r>
          </w:p>
        </w:tc>
      </w:tr>
      <w:tr w:rsidR="007823B6" w:rsidRPr="00977BBF" w14:paraId="27CD7AC1" w14:textId="77777777" w:rsidTr="00132E1D">
        <w:trPr>
          <w:trHeight w:hRule="exact" w:val="340"/>
        </w:trPr>
        <w:tc>
          <w:tcPr>
            <w:tcW w:w="7365" w:type="dxa"/>
          </w:tcPr>
          <w:p w14:paraId="49F94F7A" w14:textId="13655E4A" w:rsidR="007823B6" w:rsidRPr="00977BBF" w:rsidRDefault="007823B6" w:rsidP="00210D49">
            <w:pPr>
              <w:pStyle w:val="TableParagraph"/>
              <w:spacing w:before="25"/>
              <w:rPr>
                <w:szCs w:val="20"/>
              </w:rPr>
            </w:pPr>
            <w:r w:rsidRPr="00977BBF">
              <w:rPr>
                <w:szCs w:val="20"/>
              </w:rPr>
              <w:t>NON-CURRENT</w:t>
            </w:r>
          </w:p>
        </w:tc>
        <w:tc>
          <w:tcPr>
            <w:tcW w:w="1451" w:type="dxa"/>
            <w:tcBorders>
              <w:top w:val="double" w:sz="4" w:space="0" w:color="auto"/>
            </w:tcBorders>
          </w:tcPr>
          <w:p w14:paraId="7C6ADC46" w14:textId="77777777" w:rsidR="007823B6" w:rsidRPr="00636833" w:rsidRDefault="007823B6" w:rsidP="00636833">
            <w:pPr>
              <w:pStyle w:val="TableParagraph"/>
              <w:spacing w:before="120"/>
              <w:ind w:right="24"/>
              <w:jc w:val="right"/>
              <w:rPr>
                <w:b/>
                <w:color w:val="231F20"/>
                <w:spacing w:val="-2"/>
                <w:szCs w:val="20"/>
              </w:rPr>
            </w:pPr>
          </w:p>
        </w:tc>
        <w:tc>
          <w:tcPr>
            <w:tcW w:w="1139" w:type="dxa"/>
            <w:tcBorders>
              <w:top w:val="double" w:sz="4" w:space="0" w:color="auto"/>
            </w:tcBorders>
          </w:tcPr>
          <w:p w14:paraId="2A916B48" w14:textId="77777777" w:rsidR="007823B6" w:rsidRPr="00977BBF" w:rsidRDefault="007823B6" w:rsidP="00977BBF">
            <w:pPr>
              <w:pStyle w:val="TableParagraph"/>
              <w:spacing w:before="120"/>
              <w:ind w:right="85"/>
              <w:jc w:val="right"/>
              <w:rPr>
                <w:color w:val="231F20"/>
                <w:szCs w:val="20"/>
              </w:rPr>
            </w:pPr>
          </w:p>
        </w:tc>
      </w:tr>
      <w:tr w:rsidR="007823B6" w:rsidRPr="00977BBF" w14:paraId="583C8EB0" w14:textId="77777777" w:rsidTr="00132E1D">
        <w:trPr>
          <w:trHeight w:hRule="exact" w:val="340"/>
        </w:trPr>
        <w:tc>
          <w:tcPr>
            <w:tcW w:w="7365" w:type="dxa"/>
          </w:tcPr>
          <w:p w14:paraId="2FFAB92D" w14:textId="2510B216" w:rsidR="007823B6" w:rsidRPr="00977BBF" w:rsidRDefault="007823B6" w:rsidP="00210D49">
            <w:pPr>
              <w:pStyle w:val="TableParagraph"/>
              <w:spacing w:before="25"/>
              <w:rPr>
                <w:szCs w:val="20"/>
              </w:rPr>
            </w:pPr>
            <w:r w:rsidRPr="00977BBF">
              <w:rPr>
                <w:szCs w:val="20"/>
              </w:rPr>
              <w:t>Long service leave</w:t>
            </w:r>
          </w:p>
        </w:tc>
        <w:tc>
          <w:tcPr>
            <w:tcW w:w="1451" w:type="dxa"/>
            <w:tcBorders>
              <w:bottom w:val="single" w:sz="8" w:space="0" w:color="auto"/>
            </w:tcBorders>
          </w:tcPr>
          <w:p w14:paraId="409ECF5D" w14:textId="01DD4429" w:rsidR="007823B6" w:rsidRPr="00636833" w:rsidRDefault="007823B6" w:rsidP="00636833">
            <w:pPr>
              <w:pStyle w:val="TableParagraph"/>
              <w:spacing w:before="120"/>
              <w:ind w:right="24"/>
              <w:jc w:val="right"/>
              <w:rPr>
                <w:b/>
                <w:color w:val="231F20"/>
                <w:spacing w:val="-2"/>
                <w:szCs w:val="20"/>
              </w:rPr>
            </w:pPr>
            <w:r w:rsidRPr="00636833">
              <w:rPr>
                <w:b/>
                <w:color w:val="231F20"/>
                <w:spacing w:val="-2"/>
                <w:szCs w:val="20"/>
              </w:rPr>
              <w:t>38,197</w:t>
            </w:r>
          </w:p>
        </w:tc>
        <w:tc>
          <w:tcPr>
            <w:tcW w:w="1139" w:type="dxa"/>
            <w:tcBorders>
              <w:bottom w:val="single" w:sz="8" w:space="0" w:color="auto"/>
            </w:tcBorders>
          </w:tcPr>
          <w:p w14:paraId="2785EF5D" w14:textId="5FB9C779" w:rsidR="007823B6" w:rsidRPr="00977BBF" w:rsidRDefault="007823B6" w:rsidP="00977BBF">
            <w:pPr>
              <w:pStyle w:val="TableParagraph"/>
              <w:spacing w:before="120"/>
              <w:ind w:right="85"/>
              <w:jc w:val="right"/>
              <w:rPr>
                <w:color w:val="231F20"/>
                <w:szCs w:val="20"/>
              </w:rPr>
            </w:pPr>
            <w:r w:rsidRPr="00977BBF">
              <w:rPr>
                <w:color w:val="231F20"/>
                <w:szCs w:val="20"/>
              </w:rPr>
              <w:t>45,640</w:t>
            </w:r>
          </w:p>
        </w:tc>
      </w:tr>
    </w:tbl>
    <w:p w14:paraId="2DD9BD83" w14:textId="77777777" w:rsidR="00AA293E" w:rsidRDefault="00AA293E" w:rsidP="00210D49">
      <w:pPr>
        <w:jc w:val="right"/>
        <w:rPr>
          <w:sz w:val="18"/>
        </w:rPr>
      </w:pPr>
    </w:p>
    <w:p w14:paraId="6866AC1B" w14:textId="06588288" w:rsidR="007823B6" w:rsidRDefault="00090134" w:rsidP="00090134">
      <w:pPr>
        <w:pStyle w:val="Heading3"/>
      </w:pPr>
      <w:r>
        <w:t>15</w:t>
      </w:r>
      <w:r>
        <w:tab/>
      </w:r>
      <w:r w:rsidR="00D675A3">
        <w:t>Provisions</w:t>
      </w:r>
    </w:p>
    <w:tbl>
      <w:tblPr>
        <w:tblW w:w="0" w:type="auto"/>
        <w:tblInd w:w="567" w:type="dxa"/>
        <w:tblLayout w:type="fixed"/>
        <w:tblCellMar>
          <w:left w:w="0" w:type="dxa"/>
          <w:right w:w="0" w:type="dxa"/>
        </w:tblCellMar>
        <w:tblLook w:val="01E0" w:firstRow="1" w:lastRow="1" w:firstColumn="1" w:lastColumn="1" w:noHBand="0" w:noVBand="0"/>
      </w:tblPr>
      <w:tblGrid>
        <w:gridCol w:w="7365"/>
        <w:gridCol w:w="1451"/>
        <w:gridCol w:w="1139"/>
      </w:tblGrid>
      <w:tr w:rsidR="007823B6" w14:paraId="64496889" w14:textId="77777777" w:rsidTr="000D6B74">
        <w:trPr>
          <w:trHeight w:hRule="exact" w:val="340"/>
        </w:trPr>
        <w:tc>
          <w:tcPr>
            <w:tcW w:w="7365" w:type="dxa"/>
          </w:tcPr>
          <w:p w14:paraId="09A59223" w14:textId="77777777" w:rsidR="007823B6" w:rsidRPr="00090134" w:rsidRDefault="007823B6" w:rsidP="00241BAC">
            <w:pPr>
              <w:pStyle w:val="TableParagraph"/>
              <w:spacing w:before="25"/>
              <w:rPr>
                <w:szCs w:val="20"/>
              </w:rPr>
            </w:pPr>
            <w:r w:rsidRPr="00090134">
              <w:rPr>
                <w:szCs w:val="20"/>
              </w:rPr>
              <w:t>NON-CURRENT</w:t>
            </w:r>
          </w:p>
        </w:tc>
        <w:tc>
          <w:tcPr>
            <w:tcW w:w="1451" w:type="dxa"/>
          </w:tcPr>
          <w:p w14:paraId="2FE40449" w14:textId="77777777" w:rsidR="007823B6" w:rsidRPr="00090134" w:rsidRDefault="007823B6" w:rsidP="00241BAC">
            <w:pPr>
              <w:pStyle w:val="TableParagraph"/>
              <w:spacing w:before="120"/>
              <w:ind w:right="246"/>
              <w:jc w:val="right"/>
              <w:rPr>
                <w:b/>
                <w:color w:val="231F20"/>
                <w:spacing w:val="-2"/>
                <w:szCs w:val="20"/>
              </w:rPr>
            </w:pPr>
          </w:p>
        </w:tc>
        <w:tc>
          <w:tcPr>
            <w:tcW w:w="1139" w:type="dxa"/>
          </w:tcPr>
          <w:p w14:paraId="59852781" w14:textId="77777777" w:rsidR="007823B6" w:rsidRPr="00090134" w:rsidRDefault="007823B6" w:rsidP="00241BAC">
            <w:pPr>
              <w:pStyle w:val="TableParagraph"/>
              <w:spacing w:before="120"/>
              <w:ind w:right="85"/>
              <w:jc w:val="right"/>
              <w:rPr>
                <w:color w:val="231F20"/>
                <w:szCs w:val="20"/>
              </w:rPr>
            </w:pPr>
          </w:p>
        </w:tc>
      </w:tr>
      <w:tr w:rsidR="007823B6" w14:paraId="143769A9" w14:textId="77777777" w:rsidTr="000D6B74">
        <w:trPr>
          <w:trHeight w:hRule="exact" w:val="340"/>
        </w:trPr>
        <w:tc>
          <w:tcPr>
            <w:tcW w:w="7365" w:type="dxa"/>
          </w:tcPr>
          <w:p w14:paraId="6F3C4674" w14:textId="5816108C" w:rsidR="007823B6" w:rsidRPr="00090134" w:rsidRDefault="00D675A3" w:rsidP="00241BAC">
            <w:pPr>
              <w:pStyle w:val="TableParagraph"/>
              <w:spacing w:before="25"/>
              <w:rPr>
                <w:szCs w:val="20"/>
              </w:rPr>
            </w:pPr>
            <w:r w:rsidRPr="00090134">
              <w:rPr>
                <w:szCs w:val="20"/>
              </w:rPr>
              <w:t>Right-of-use asset restoration</w:t>
            </w:r>
          </w:p>
        </w:tc>
        <w:tc>
          <w:tcPr>
            <w:tcW w:w="1451" w:type="dxa"/>
            <w:tcBorders>
              <w:bottom w:val="single" w:sz="8" w:space="0" w:color="231F20"/>
            </w:tcBorders>
          </w:tcPr>
          <w:p w14:paraId="7667C58D" w14:textId="691DE211" w:rsidR="007823B6" w:rsidRPr="00090134" w:rsidRDefault="00D675A3" w:rsidP="00241BAC">
            <w:pPr>
              <w:pStyle w:val="TableParagraph"/>
              <w:spacing w:before="120"/>
              <w:ind w:right="246"/>
              <w:jc w:val="right"/>
              <w:rPr>
                <w:b/>
                <w:color w:val="231F20"/>
                <w:spacing w:val="-2"/>
                <w:szCs w:val="20"/>
              </w:rPr>
            </w:pPr>
            <w:r w:rsidRPr="00090134">
              <w:rPr>
                <w:b/>
                <w:color w:val="231F20"/>
                <w:spacing w:val="-2"/>
                <w:szCs w:val="20"/>
              </w:rPr>
              <w:t>133,440</w:t>
            </w:r>
          </w:p>
        </w:tc>
        <w:tc>
          <w:tcPr>
            <w:tcW w:w="1139" w:type="dxa"/>
            <w:tcBorders>
              <w:bottom w:val="single" w:sz="8" w:space="0" w:color="231F20"/>
            </w:tcBorders>
          </w:tcPr>
          <w:p w14:paraId="0612A458" w14:textId="7BE65081" w:rsidR="007823B6" w:rsidRPr="00090134" w:rsidRDefault="00D675A3" w:rsidP="00241BAC">
            <w:pPr>
              <w:pStyle w:val="TableParagraph"/>
              <w:spacing w:before="120"/>
              <w:ind w:right="85"/>
              <w:jc w:val="right"/>
              <w:rPr>
                <w:color w:val="231F20"/>
                <w:szCs w:val="20"/>
              </w:rPr>
            </w:pPr>
            <w:r w:rsidRPr="00090134">
              <w:rPr>
                <w:color w:val="231F20"/>
                <w:szCs w:val="20"/>
              </w:rPr>
              <w:t>163,439</w:t>
            </w:r>
          </w:p>
        </w:tc>
      </w:tr>
    </w:tbl>
    <w:p w14:paraId="4AB3A250" w14:textId="77777777" w:rsidR="007823B6" w:rsidRDefault="007823B6" w:rsidP="00210D49">
      <w:pPr>
        <w:rPr>
          <w:sz w:val="18"/>
        </w:rPr>
      </w:pPr>
    </w:p>
    <w:p w14:paraId="7483B331" w14:textId="3D484031" w:rsidR="009D40B0" w:rsidRPr="009D40B0" w:rsidRDefault="000D6B74" w:rsidP="000D6B74">
      <w:pPr>
        <w:pStyle w:val="Heading3"/>
        <w:rPr>
          <w:lang w:val="en-AU"/>
        </w:rPr>
      </w:pPr>
      <w:r>
        <w:rPr>
          <w:lang w:val="en-AU"/>
        </w:rPr>
        <w:t>16</w:t>
      </w:r>
      <w:r>
        <w:rPr>
          <w:lang w:val="en-AU"/>
        </w:rPr>
        <w:tab/>
      </w:r>
      <w:r w:rsidR="009D40B0" w:rsidRPr="009D40B0">
        <w:rPr>
          <w:lang w:val="en-AU"/>
        </w:rPr>
        <w:t>Related Parties</w:t>
      </w:r>
    </w:p>
    <w:p w14:paraId="7B7E5389" w14:textId="53D07920" w:rsidR="009D40B0" w:rsidRPr="009D40B0" w:rsidRDefault="000D6B74" w:rsidP="0031471B">
      <w:pPr>
        <w:pStyle w:val="Heading4"/>
        <w:ind w:left="1134" w:hanging="425"/>
        <w:rPr>
          <w:lang w:val="en-AU"/>
        </w:rPr>
      </w:pPr>
      <w:r>
        <w:rPr>
          <w:lang w:val="en-AU"/>
        </w:rPr>
        <w:t>(a)</w:t>
      </w:r>
      <w:r>
        <w:rPr>
          <w:lang w:val="en-AU"/>
        </w:rPr>
        <w:tab/>
      </w:r>
      <w:r w:rsidR="009D40B0" w:rsidRPr="009D40B0">
        <w:rPr>
          <w:lang w:val="en-AU"/>
        </w:rPr>
        <w:t>The Company's main related parties are as follows:</w:t>
      </w:r>
    </w:p>
    <w:p w14:paraId="3857AEF9" w14:textId="77777777" w:rsidR="009D40B0" w:rsidRPr="009D40B0" w:rsidRDefault="009D40B0" w:rsidP="0031471B">
      <w:pPr>
        <w:pStyle w:val="BodyText"/>
        <w:ind w:left="1134"/>
        <w:rPr>
          <w:lang w:val="en-AU"/>
        </w:rPr>
      </w:pPr>
      <w:r w:rsidRPr="009D40B0">
        <w:rPr>
          <w:lang w:val="en-AU"/>
        </w:rPr>
        <w:t>Key management personnel - refer to Note 17.</w:t>
      </w:r>
    </w:p>
    <w:p w14:paraId="37A4A340" w14:textId="0A4A36BC" w:rsidR="009D40B0" w:rsidRDefault="009D40B0" w:rsidP="0031471B">
      <w:pPr>
        <w:pStyle w:val="BodyText"/>
        <w:ind w:left="1134"/>
        <w:rPr>
          <w:lang w:val="en-AU"/>
        </w:rPr>
      </w:pPr>
      <w:r w:rsidRPr="009D40B0">
        <w:rPr>
          <w:lang w:val="en-AU"/>
        </w:rPr>
        <w:t>Other related parties include close family members of key management personnel and entities that are</w:t>
      </w:r>
      <w:r w:rsidR="00717006">
        <w:rPr>
          <w:lang w:val="en-AU"/>
        </w:rPr>
        <w:t xml:space="preserve"> </w:t>
      </w:r>
      <w:r w:rsidRPr="009D40B0">
        <w:rPr>
          <w:lang w:val="en-AU"/>
        </w:rPr>
        <w:t>controlled or significantly influenced by those key management personnel or their close family members.</w:t>
      </w:r>
    </w:p>
    <w:p w14:paraId="4217985B" w14:textId="0A866566" w:rsidR="009D40B0" w:rsidRPr="009D40B0" w:rsidRDefault="009D40B0" w:rsidP="004C0FAD">
      <w:pPr>
        <w:pStyle w:val="Heading4"/>
        <w:numPr>
          <w:ilvl w:val="1"/>
          <w:numId w:val="10"/>
        </w:numPr>
        <w:ind w:left="1134"/>
        <w:rPr>
          <w:lang w:val="en-AU"/>
        </w:rPr>
      </w:pPr>
      <w:r w:rsidRPr="009D40B0">
        <w:rPr>
          <w:lang w:val="en-AU"/>
        </w:rPr>
        <w:t>Transactions with related parties</w:t>
      </w:r>
    </w:p>
    <w:p w14:paraId="44650282" w14:textId="1E3CA730" w:rsidR="00D675A3" w:rsidRDefault="009D40B0" w:rsidP="0031471B">
      <w:pPr>
        <w:pStyle w:val="BodyText"/>
        <w:ind w:left="1134"/>
        <w:rPr>
          <w:lang w:val="en-AU"/>
        </w:rPr>
      </w:pPr>
      <w:r w:rsidRPr="009D40B0">
        <w:rPr>
          <w:lang w:val="en-AU"/>
        </w:rPr>
        <w:t>No transactions with related parties occurred during the year.</w:t>
      </w:r>
    </w:p>
    <w:p w14:paraId="146B2EC0" w14:textId="4E0C43CD" w:rsidR="00717006" w:rsidRDefault="000D2ED4" w:rsidP="000D2ED4">
      <w:pPr>
        <w:pStyle w:val="Heading3"/>
      </w:pPr>
      <w:r>
        <w:t>17</w:t>
      </w:r>
      <w:r>
        <w:tab/>
      </w:r>
      <w:r w:rsidR="00717006">
        <w:t>Key</w:t>
      </w:r>
      <w:r w:rsidR="00717006">
        <w:rPr>
          <w:spacing w:val="-9"/>
        </w:rPr>
        <w:t xml:space="preserve"> </w:t>
      </w:r>
      <w:r w:rsidR="00717006">
        <w:t xml:space="preserve">Management Personnel </w:t>
      </w:r>
      <w:r w:rsidR="00717006">
        <w:rPr>
          <w:spacing w:val="-2"/>
        </w:rPr>
        <w:t>Disclosures</w:t>
      </w:r>
    </w:p>
    <w:p w14:paraId="1E7B72C1" w14:textId="0C770A5D" w:rsidR="00717006" w:rsidRPr="000D2ED4" w:rsidRDefault="00717006" w:rsidP="000D2ED4">
      <w:pPr>
        <w:pStyle w:val="BodyText"/>
        <w:ind w:left="709"/>
      </w:pPr>
      <w:r w:rsidRPr="000D2ED4">
        <w:t>The remuneration paid to key management personnel of the Company during the year is $</w:t>
      </w:r>
      <w:r w:rsidR="009478FA" w:rsidRPr="000D2ED4">
        <w:t>650,042 (2024: 560,367).</w:t>
      </w:r>
    </w:p>
    <w:p w14:paraId="2E5D36AE" w14:textId="70F1D7D0" w:rsidR="00FF4349" w:rsidRDefault="009478FA" w:rsidP="004C0FAD">
      <w:pPr>
        <w:pStyle w:val="Heading4"/>
        <w:numPr>
          <w:ilvl w:val="0"/>
          <w:numId w:val="12"/>
        </w:numPr>
        <w:tabs>
          <w:tab w:val="left" w:pos="709"/>
        </w:tabs>
        <w:ind w:hanging="436"/>
      </w:pPr>
      <w:r>
        <w:rPr>
          <w:color w:val="231F20"/>
        </w:rPr>
        <w:lastRenderedPageBreak/>
        <w:t>F</w:t>
      </w:r>
      <w:r w:rsidR="00737A89">
        <w:rPr>
          <w:color w:val="231F20"/>
        </w:rPr>
        <w:t>inancial</w:t>
      </w:r>
      <w:r w:rsidR="00737A89">
        <w:rPr>
          <w:color w:val="231F20"/>
          <w:spacing w:val="1"/>
        </w:rPr>
        <w:t xml:space="preserve"> </w:t>
      </w:r>
      <w:r w:rsidR="00737A89">
        <w:rPr>
          <w:color w:val="231F20"/>
        </w:rPr>
        <w:t>Risk</w:t>
      </w:r>
      <w:r w:rsidR="00737A89">
        <w:rPr>
          <w:color w:val="231F20"/>
          <w:spacing w:val="1"/>
        </w:rPr>
        <w:t xml:space="preserve"> </w:t>
      </w:r>
      <w:r w:rsidR="00737A89">
        <w:rPr>
          <w:color w:val="231F20"/>
          <w:spacing w:val="-2"/>
        </w:rPr>
        <w:t>Management</w:t>
      </w:r>
    </w:p>
    <w:p w14:paraId="3F96D89B" w14:textId="377F9E6A" w:rsidR="00FF4349" w:rsidRPr="001335D6" w:rsidRDefault="00737A89" w:rsidP="001335D6">
      <w:pPr>
        <w:pStyle w:val="BodyText"/>
        <w:ind w:left="567"/>
      </w:pPr>
      <w:r w:rsidRPr="001335D6">
        <w:t xml:space="preserve">The main risks Australian </w:t>
      </w:r>
      <w:r w:rsidR="00804DAE" w:rsidRPr="001335D6">
        <w:t xml:space="preserve">Disability Network </w:t>
      </w:r>
      <w:r w:rsidRPr="001335D6">
        <w:t>Limited is exposed to through its financial instruments are credit risk, liquidity risk, and market risk consisting of interest rate risk.</w:t>
      </w:r>
    </w:p>
    <w:p w14:paraId="71C85F61" w14:textId="7BE323D9" w:rsidR="00FF4349" w:rsidRPr="001335D6" w:rsidRDefault="00737A89" w:rsidP="001335D6">
      <w:pPr>
        <w:pStyle w:val="BodyText"/>
        <w:ind w:left="567"/>
      </w:pPr>
      <w:r w:rsidRPr="001335D6">
        <w:t>The totals for each category of financial instruments</w:t>
      </w:r>
      <w:r w:rsidR="000A3914" w:rsidRPr="001335D6">
        <w:t xml:space="preserve"> </w:t>
      </w:r>
      <w:r w:rsidRPr="001335D6">
        <w:t>are as follows:</w:t>
      </w:r>
    </w:p>
    <w:tbl>
      <w:tblPr>
        <w:tblW w:w="0" w:type="auto"/>
        <w:tblInd w:w="598" w:type="dxa"/>
        <w:tblLayout w:type="fixed"/>
        <w:tblCellMar>
          <w:left w:w="0" w:type="dxa"/>
          <w:right w:w="0" w:type="dxa"/>
        </w:tblCellMar>
        <w:tblLook w:val="01E0" w:firstRow="1" w:lastRow="1" w:firstColumn="1" w:lastColumn="1" w:noHBand="0" w:noVBand="0"/>
      </w:tblPr>
      <w:tblGrid>
        <w:gridCol w:w="6970"/>
        <w:gridCol w:w="1452"/>
        <w:gridCol w:w="1138"/>
      </w:tblGrid>
      <w:tr w:rsidR="00FF4349" w:rsidRPr="00C9127D" w14:paraId="456C70B1" w14:textId="77777777">
        <w:trPr>
          <w:trHeight w:val="535"/>
        </w:trPr>
        <w:tc>
          <w:tcPr>
            <w:tcW w:w="6970" w:type="dxa"/>
          </w:tcPr>
          <w:p w14:paraId="0820D8A1" w14:textId="4D56402E" w:rsidR="00FF4349" w:rsidRPr="00C9127D" w:rsidRDefault="00FF4349" w:rsidP="00210D49">
            <w:pPr>
              <w:pStyle w:val="TableParagraph"/>
              <w:spacing w:before="1" w:line="203" w:lineRule="exact"/>
              <w:rPr>
                <w:b/>
                <w:szCs w:val="20"/>
              </w:rPr>
            </w:pPr>
          </w:p>
        </w:tc>
        <w:tc>
          <w:tcPr>
            <w:tcW w:w="1452" w:type="dxa"/>
          </w:tcPr>
          <w:p w14:paraId="6F235DF2" w14:textId="4C8C1928" w:rsidR="00FF4349" w:rsidRPr="00C9127D" w:rsidRDefault="00737A89" w:rsidP="00547E11">
            <w:pPr>
              <w:pStyle w:val="TableParagraph"/>
              <w:spacing w:line="201" w:lineRule="exact"/>
              <w:ind w:right="538"/>
              <w:jc w:val="center"/>
              <w:rPr>
                <w:b/>
                <w:szCs w:val="20"/>
              </w:rPr>
            </w:pPr>
            <w:r w:rsidRPr="00C9127D">
              <w:rPr>
                <w:b/>
                <w:color w:val="231F20"/>
                <w:spacing w:val="-4"/>
                <w:szCs w:val="20"/>
              </w:rPr>
              <w:t>202</w:t>
            </w:r>
            <w:r w:rsidR="000A3914" w:rsidRPr="00C9127D">
              <w:rPr>
                <w:b/>
                <w:color w:val="231F20"/>
                <w:spacing w:val="-4"/>
                <w:szCs w:val="20"/>
              </w:rPr>
              <w:t>5</w:t>
            </w:r>
          </w:p>
          <w:p w14:paraId="3AD7F55D" w14:textId="77777777" w:rsidR="00FF4349" w:rsidRPr="00C9127D" w:rsidRDefault="00737A89" w:rsidP="00547E11">
            <w:pPr>
              <w:pStyle w:val="TableParagraph"/>
              <w:spacing w:before="66"/>
              <w:ind w:right="51"/>
              <w:jc w:val="center"/>
              <w:rPr>
                <w:b/>
                <w:szCs w:val="20"/>
              </w:rPr>
            </w:pPr>
            <w:r w:rsidRPr="00C9127D">
              <w:rPr>
                <w:b/>
                <w:color w:val="231F20"/>
                <w:szCs w:val="20"/>
              </w:rPr>
              <w:t>$</w:t>
            </w:r>
          </w:p>
        </w:tc>
        <w:tc>
          <w:tcPr>
            <w:tcW w:w="1138" w:type="dxa"/>
          </w:tcPr>
          <w:p w14:paraId="09ECD2B8" w14:textId="6F832422" w:rsidR="00FF4349" w:rsidRPr="00C9127D" w:rsidRDefault="00737A89" w:rsidP="00547E11">
            <w:pPr>
              <w:pStyle w:val="TableParagraph"/>
              <w:spacing w:before="4"/>
              <w:ind w:right="373"/>
              <w:jc w:val="center"/>
              <w:rPr>
                <w:b/>
                <w:szCs w:val="20"/>
              </w:rPr>
            </w:pPr>
            <w:r w:rsidRPr="00C9127D">
              <w:rPr>
                <w:b/>
                <w:color w:val="231F20"/>
                <w:spacing w:val="-4"/>
                <w:szCs w:val="20"/>
              </w:rPr>
              <w:t>202</w:t>
            </w:r>
            <w:r w:rsidR="000A3914" w:rsidRPr="00C9127D">
              <w:rPr>
                <w:b/>
                <w:color w:val="231F20"/>
                <w:spacing w:val="-4"/>
                <w:szCs w:val="20"/>
              </w:rPr>
              <w:t>4</w:t>
            </w:r>
          </w:p>
          <w:p w14:paraId="5D5C9FD4" w14:textId="77777777" w:rsidR="00FF4349" w:rsidRPr="00C9127D" w:rsidRDefault="00737A89" w:rsidP="00547E11">
            <w:pPr>
              <w:pStyle w:val="TableParagraph"/>
              <w:spacing w:before="67"/>
              <w:ind w:right="137"/>
              <w:jc w:val="center"/>
              <w:rPr>
                <w:b/>
                <w:szCs w:val="20"/>
              </w:rPr>
            </w:pPr>
            <w:r w:rsidRPr="00C9127D">
              <w:rPr>
                <w:b/>
                <w:color w:val="231F20"/>
                <w:szCs w:val="20"/>
              </w:rPr>
              <w:t>$</w:t>
            </w:r>
          </w:p>
        </w:tc>
      </w:tr>
      <w:tr w:rsidR="000A3914" w:rsidRPr="00C9127D" w14:paraId="42137862" w14:textId="77777777" w:rsidTr="00C9127D">
        <w:trPr>
          <w:trHeight w:hRule="exact" w:val="340"/>
        </w:trPr>
        <w:tc>
          <w:tcPr>
            <w:tcW w:w="6970" w:type="dxa"/>
          </w:tcPr>
          <w:p w14:paraId="63854D99" w14:textId="6EEFCC80" w:rsidR="000A3914" w:rsidRPr="00BE204E" w:rsidRDefault="000A3914" w:rsidP="00210D49">
            <w:pPr>
              <w:pStyle w:val="TableParagraph"/>
              <w:spacing w:before="1"/>
              <w:rPr>
                <w:b/>
                <w:bCs/>
                <w:szCs w:val="20"/>
              </w:rPr>
            </w:pPr>
            <w:r w:rsidRPr="00BE204E">
              <w:rPr>
                <w:b/>
                <w:bCs/>
                <w:szCs w:val="20"/>
              </w:rPr>
              <w:t>Financial assets</w:t>
            </w:r>
          </w:p>
        </w:tc>
        <w:tc>
          <w:tcPr>
            <w:tcW w:w="1452" w:type="dxa"/>
          </w:tcPr>
          <w:p w14:paraId="0BFED062" w14:textId="77777777" w:rsidR="000A3914" w:rsidRPr="00C9127D" w:rsidRDefault="000A3914" w:rsidP="00210D49">
            <w:pPr>
              <w:pStyle w:val="TableParagraph"/>
              <w:spacing w:line="201" w:lineRule="exact"/>
              <w:ind w:right="538"/>
              <w:jc w:val="center"/>
              <w:rPr>
                <w:b/>
                <w:color w:val="231F20"/>
                <w:spacing w:val="-4"/>
                <w:szCs w:val="20"/>
              </w:rPr>
            </w:pPr>
          </w:p>
        </w:tc>
        <w:tc>
          <w:tcPr>
            <w:tcW w:w="1138" w:type="dxa"/>
          </w:tcPr>
          <w:p w14:paraId="498D055C" w14:textId="77777777" w:rsidR="000A3914" w:rsidRPr="00C9127D" w:rsidRDefault="000A3914" w:rsidP="00210D49">
            <w:pPr>
              <w:pStyle w:val="TableParagraph"/>
              <w:spacing w:before="4"/>
              <w:ind w:right="373"/>
              <w:jc w:val="center"/>
              <w:rPr>
                <w:b/>
                <w:color w:val="231F20"/>
                <w:spacing w:val="-4"/>
                <w:szCs w:val="20"/>
              </w:rPr>
            </w:pPr>
          </w:p>
        </w:tc>
      </w:tr>
      <w:tr w:rsidR="00FF4349" w:rsidRPr="00C9127D" w14:paraId="3A78C280" w14:textId="77777777" w:rsidTr="00C9127D">
        <w:trPr>
          <w:trHeight w:hRule="exact" w:val="340"/>
        </w:trPr>
        <w:tc>
          <w:tcPr>
            <w:tcW w:w="6970" w:type="dxa"/>
          </w:tcPr>
          <w:p w14:paraId="6C2C069F" w14:textId="77777777" w:rsidR="00FF4349" w:rsidRPr="00BE204E" w:rsidRDefault="00737A89" w:rsidP="00210D49">
            <w:pPr>
              <w:pStyle w:val="TableParagraph"/>
              <w:spacing w:before="10"/>
              <w:rPr>
                <w:i/>
                <w:iCs/>
                <w:szCs w:val="20"/>
              </w:rPr>
            </w:pPr>
            <w:r w:rsidRPr="00BE204E">
              <w:rPr>
                <w:i/>
                <w:iCs/>
                <w:color w:val="231F20"/>
                <w:szCs w:val="20"/>
              </w:rPr>
              <w:t>Held</w:t>
            </w:r>
            <w:r w:rsidRPr="00BE204E">
              <w:rPr>
                <w:i/>
                <w:iCs/>
                <w:color w:val="231F20"/>
                <w:spacing w:val="1"/>
                <w:szCs w:val="20"/>
              </w:rPr>
              <w:t xml:space="preserve"> </w:t>
            </w:r>
            <w:r w:rsidRPr="00BE204E">
              <w:rPr>
                <w:i/>
                <w:iCs/>
                <w:color w:val="231F20"/>
                <w:szCs w:val="20"/>
              </w:rPr>
              <w:t>at</w:t>
            </w:r>
            <w:r w:rsidRPr="00BE204E">
              <w:rPr>
                <w:i/>
                <w:iCs/>
                <w:color w:val="231F20"/>
                <w:spacing w:val="1"/>
                <w:szCs w:val="20"/>
              </w:rPr>
              <w:t xml:space="preserve"> </w:t>
            </w:r>
            <w:proofErr w:type="spellStart"/>
            <w:r w:rsidRPr="00BE204E">
              <w:rPr>
                <w:i/>
                <w:iCs/>
                <w:color w:val="231F20"/>
                <w:szCs w:val="20"/>
              </w:rPr>
              <w:t>amortised</w:t>
            </w:r>
            <w:proofErr w:type="spellEnd"/>
            <w:r w:rsidRPr="00BE204E">
              <w:rPr>
                <w:i/>
                <w:iCs/>
                <w:color w:val="231F20"/>
                <w:spacing w:val="1"/>
                <w:szCs w:val="20"/>
              </w:rPr>
              <w:t xml:space="preserve"> </w:t>
            </w:r>
            <w:r w:rsidRPr="00BE204E">
              <w:rPr>
                <w:i/>
                <w:iCs/>
                <w:color w:val="231F20"/>
                <w:spacing w:val="-4"/>
                <w:szCs w:val="20"/>
              </w:rPr>
              <w:t>cost</w:t>
            </w:r>
          </w:p>
        </w:tc>
        <w:tc>
          <w:tcPr>
            <w:tcW w:w="1452" w:type="dxa"/>
          </w:tcPr>
          <w:p w14:paraId="7006F72C" w14:textId="77777777" w:rsidR="00FF4349" w:rsidRPr="00C9127D" w:rsidRDefault="00FF4349" w:rsidP="00210D49">
            <w:pPr>
              <w:pStyle w:val="TableParagraph"/>
              <w:rPr>
                <w:rFonts w:ascii="Times New Roman"/>
                <w:szCs w:val="20"/>
              </w:rPr>
            </w:pPr>
          </w:p>
        </w:tc>
        <w:tc>
          <w:tcPr>
            <w:tcW w:w="1138" w:type="dxa"/>
          </w:tcPr>
          <w:p w14:paraId="56454519" w14:textId="77777777" w:rsidR="00FF4349" w:rsidRPr="00C9127D" w:rsidRDefault="00FF4349" w:rsidP="00210D49">
            <w:pPr>
              <w:pStyle w:val="TableParagraph"/>
              <w:rPr>
                <w:rFonts w:ascii="Times New Roman"/>
                <w:szCs w:val="20"/>
              </w:rPr>
            </w:pPr>
          </w:p>
        </w:tc>
      </w:tr>
      <w:tr w:rsidR="00FF4349" w:rsidRPr="00C9127D" w14:paraId="3AC8ED67" w14:textId="77777777" w:rsidTr="00ED1ABE">
        <w:trPr>
          <w:trHeight w:hRule="exact" w:val="340"/>
        </w:trPr>
        <w:tc>
          <w:tcPr>
            <w:tcW w:w="6970" w:type="dxa"/>
          </w:tcPr>
          <w:p w14:paraId="45CA69FD" w14:textId="77777777" w:rsidR="00FF4349" w:rsidRPr="00C9127D" w:rsidRDefault="00737A89" w:rsidP="00BE204E">
            <w:pPr>
              <w:pStyle w:val="TableParagraph"/>
              <w:spacing w:before="23"/>
              <w:ind w:left="251"/>
              <w:rPr>
                <w:szCs w:val="20"/>
              </w:rPr>
            </w:pPr>
            <w:r w:rsidRPr="00C9127D">
              <w:rPr>
                <w:color w:val="231F20"/>
                <w:szCs w:val="20"/>
              </w:rPr>
              <w:t>Cash</w:t>
            </w:r>
            <w:r w:rsidRPr="00C9127D">
              <w:rPr>
                <w:color w:val="231F20"/>
                <w:spacing w:val="1"/>
                <w:szCs w:val="20"/>
              </w:rPr>
              <w:t xml:space="preserve"> </w:t>
            </w:r>
            <w:r w:rsidRPr="00C9127D">
              <w:rPr>
                <w:color w:val="231F20"/>
                <w:szCs w:val="20"/>
              </w:rPr>
              <w:t>and</w:t>
            </w:r>
            <w:r w:rsidRPr="00C9127D">
              <w:rPr>
                <w:color w:val="231F20"/>
                <w:spacing w:val="1"/>
                <w:szCs w:val="20"/>
              </w:rPr>
              <w:t xml:space="preserve"> </w:t>
            </w:r>
            <w:r w:rsidRPr="00C9127D">
              <w:rPr>
                <w:color w:val="231F20"/>
                <w:szCs w:val="20"/>
              </w:rPr>
              <w:t>cash</w:t>
            </w:r>
            <w:r w:rsidRPr="00C9127D">
              <w:rPr>
                <w:color w:val="231F20"/>
                <w:spacing w:val="1"/>
                <w:szCs w:val="20"/>
              </w:rPr>
              <w:t xml:space="preserve"> </w:t>
            </w:r>
            <w:r w:rsidRPr="00C9127D">
              <w:rPr>
                <w:color w:val="231F20"/>
                <w:spacing w:val="-2"/>
                <w:szCs w:val="20"/>
              </w:rPr>
              <w:t>equivalents</w:t>
            </w:r>
          </w:p>
        </w:tc>
        <w:tc>
          <w:tcPr>
            <w:tcW w:w="1452" w:type="dxa"/>
          </w:tcPr>
          <w:p w14:paraId="0150DF50" w14:textId="3E70DF8A" w:rsidR="00FF4349" w:rsidRPr="00C9127D" w:rsidRDefault="00737A89" w:rsidP="00547E11">
            <w:pPr>
              <w:pStyle w:val="TableParagraph"/>
              <w:spacing w:before="25"/>
              <w:ind w:right="244"/>
              <w:jc w:val="right"/>
              <w:rPr>
                <w:b/>
                <w:szCs w:val="20"/>
              </w:rPr>
            </w:pPr>
            <w:r w:rsidRPr="00C9127D">
              <w:rPr>
                <w:b/>
                <w:color w:val="231F20"/>
                <w:spacing w:val="-2"/>
                <w:szCs w:val="20"/>
              </w:rPr>
              <w:t>2,</w:t>
            </w:r>
            <w:r w:rsidR="003378B2" w:rsidRPr="00C9127D">
              <w:rPr>
                <w:b/>
                <w:color w:val="231F20"/>
                <w:spacing w:val="-2"/>
                <w:szCs w:val="20"/>
              </w:rPr>
              <w:t>857,485</w:t>
            </w:r>
          </w:p>
        </w:tc>
        <w:tc>
          <w:tcPr>
            <w:tcW w:w="1138" w:type="dxa"/>
          </w:tcPr>
          <w:p w14:paraId="1693AFB8" w14:textId="5D2A20F6" w:rsidR="00FF4349" w:rsidRPr="00C9127D" w:rsidRDefault="003378B2" w:rsidP="00547E11">
            <w:pPr>
              <w:pStyle w:val="TableParagraph"/>
              <w:spacing w:before="25"/>
              <w:ind w:right="85"/>
              <w:jc w:val="right"/>
              <w:rPr>
                <w:szCs w:val="20"/>
              </w:rPr>
            </w:pPr>
            <w:r w:rsidRPr="00C9127D">
              <w:rPr>
                <w:color w:val="231F20"/>
                <w:spacing w:val="-2"/>
                <w:szCs w:val="20"/>
              </w:rPr>
              <w:t>3,982,924</w:t>
            </w:r>
          </w:p>
        </w:tc>
      </w:tr>
      <w:tr w:rsidR="00FF4349" w:rsidRPr="00C9127D" w14:paraId="647E11C9" w14:textId="77777777" w:rsidTr="00ED1ABE">
        <w:trPr>
          <w:trHeight w:hRule="exact" w:val="340"/>
        </w:trPr>
        <w:tc>
          <w:tcPr>
            <w:tcW w:w="6970" w:type="dxa"/>
          </w:tcPr>
          <w:p w14:paraId="4948594E" w14:textId="77777777" w:rsidR="00FF4349" w:rsidRPr="00C9127D" w:rsidRDefault="00737A89" w:rsidP="00BE204E">
            <w:pPr>
              <w:pStyle w:val="TableParagraph"/>
              <w:spacing w:line="188" w:lineRule="exact"/>
              <w:ind w:left="251"/>
              <w:rPr>
                <w:szCs w:val="20"/>
              </w:rPr>
            </w:pPr>
            <w:r w:rsidRPr="00C9127D">
              <w:rPr>
                <w:color w:val="231F20"/>
                <w:szCs w:val="20"/>
              </w:rPr>
              <w:t xml:space="preserve">Trade and other </w:t>
            </w:r>
            <w:r w:rsidRPr="00C9127D">
              <w:rPr>
                <w:color w:val="231F20"/>
                <w:spacing w:val="-2"/>
                <w:szCs w:val="20"/>
              </w:rPr>
              <w:t>receivables</w:t>
            </w:r>
          </w:p>
        </w:tc>
        <w:tc>
          <w:tcPr>
            <w:tcW w:w="1452" w:type="dxa"/>
          </w:tcPr>
          <w:p w14:paraId="7796CF10" w14:textId="34E2D50B" w:rsidR="00FF4349" w:rsidRPr="00C9127D" w:rsidRDefault="003378B2" w:rsidP="00547E11">
            <w:pPr>
              <w:pStyle w:val="TableParagraph"/>
              <w:spacing w:before="67" w:line="183" w:lineRule="exact"/>
              <w:ind w:right="244"/>
              <w:jc w:val="right"/>
              <w:rPr>
                <w:b/>
                <w:szCs w:val="20"/>
              </w:rPr>
            </w:pPr>
            <w:r w:rsidRPr="00C9127D">
              <w:rPr>
                <w:b/>
                <w:color w:val="231F20"/>
                <w:spacing w:val="-2"/>
                <w:szCs w:val="20"/>
              </w:rPr>
              <w:t>1,209,481</w:t>
            </w:r>
          </w:p>
        </w:tc>
        <w:tc>
          <w:tcPr>
            <w:tcW w:w="1138" w:type="dxa"/>
          </w:tcPr>
          <w:p w14:paraId="6F928ED2" w14:textId="1243C1C2" w:rsidR="00FF4349" w:rsidRPr="00C9127D" w:rsidRDefault="003378B2" w:rsidP="00547E11">
            <w:pPr>
              <w:pStyle w:val="TableParagraph"/>
              <w:spacing w:before="67" w:line="183" w:lineRule="exact"/>
              <w:ind w:right="85"/>
              <w:jc w:val="right"/>
              <w:rPr>
                <w:szCs w:val="20"/>
              </w:rPr>
            </w:pPr>
            <w:r w:rsidRPr="00C9127D">
              <w:rPr>
                <w:color w:val="231F20"/>
                <w:spacing w:val="-2"/>
                <w:szCs w:val="20"/>
              </w:rPr>
              <w:t>1,155,137</w:t>
            </w:r>
          </w:p>
        </w:tc>
      </w:tr>
      <w:tr w:rsidR="003378B2" w:rsidRPr="00C9127D" w14:paraId="214A64E4" w14:textId="77777777" w:rsidTr="00A02AEF">
        <w:trPr>
          <w:trHeight w:hRule="exact" w:val="340"/>
        </w:trPr>
        <w:tc>
          <w:tcPr>
            <w:tcW w:w="6970" w:type="dxa"/>
          </w:tcPr>
          <w:p w14:paraId="21CB5D14" w14:textId="0C6E6321" w:rsidR="003378B2" w:rsidRPr="00BE204E" w:rsidRDefault="003378B2" w:rsidP="00210D49">
            <w:pPr>
              <w:pStyle w:val="TableParagraph"/>
              <w:spacing w:line="188" w:lineRule="exact"/>
              <w:rPr>
                <w:i/>
                <w:iCs/>
                <w:color w:val="231F20"/>
                <w:szCs w:val="20"/>
              </w:rPr>
            </w:pPr>
            <w:r w:rsidRPr="00BE204E">
              <w:rPr>
                <w:i/>
                <w:iCs/>
                <w:color w:val="231F20"/>
                <w:szCs w:val="20"/>
              </w:rPr>
              <w:t>Fair value through profit or loss (FVTPL)</w:t>
            </w:r>
          </w:p>
        </w:tc>
        <w:tc>
          <w:tcPr>
            <w:tcW w:w="1452" w:type="dxa"/>
          </w:tcPr>
          <w:p w14:paraId="11BE8C4E" w14:textId="77777777" w:rsidR="003378B2" w:rsidRPr="00C9127D" w:rsidRDefault="003378B2" w:rsidP="00547E11">
            <w:pPr>
              <w:pStyle w:val="TableParagraph"/>
              <w:spacing w:before="67" w:line="183" w:lineRule="exact"/>
              <w:ind w:right="244"/>
              <w:jc w:val="right"/>
              <w:rPr>
                <w:b/>
                <w:color w:val="231F20"/>
                <w:spacing w:val="-2"/>
                <w:szCs w:val="20"/>
              </w:rPr>
            </w:pPr>
          </w:p>
        </w:tc>
        <w:tc>
          <w:tcPr>
            <w:tcW w:w="1138" w:type="dxa"/>
          </w:tcPr>
          <w:p w14:paraId="56193D1D" w14:textId="77777777" w:rsidR="003378B2" w:rsidRPr="00C9127D" w:rsidRDefault="003378B2" w:rsidP="00547E11">
            <w:pPr>
              <w:pStyle w:val="TableParagraph"/>
              <w:spacing w:before="67" w:line="183" w:lineRule="exact"/>
              <w:ind w:right="85"/>
              <w:jc w:val="right"/>
              <w:rPr>
                <w:color w:val="231F20"/>
                <w:spacing w:val="-2"/>
                <w:szCs w:val="20"/>
              </w:rPr>
            </w:pPr>
          </w:p>
        </w:tc>
      </w:tr>
      <w:tr w:rsidR="003378B2" w:rsidRPr="00C9127D" w14:paraId="53F01755" w14:textId="77777777" w:rsidTr="00C9127D">
        <w:trPr>
          <w:trHeight w:hRule="exact" w:val="340"/>
        </w:trPr>
        <w:tc>
          <w:tcPr>
            <w:tcW w:w="6970" w:type="dxa"/>
          </w:tcPr>
          <w:p w14:paraId="23B4FAEC" w14:textId="6A76A4AD" w:rsidR="003378B2" w:rsidRPr="00C9127D" w:rsidRDefault="003378B2" w:rsidP="00BE204E">
            <w:pPr>
              <w:pStyle w:val="TableParagraph"/>
              <w:spacing w:line="188" w:lineRule="exact"/>
              <w:ind w:left="251"/>
              <w:rPr>
                <w:color w:val="231F20"/>
                <w:szCs w:val="20"/>
              </w:rPr>
            </w:pPr>
            <w:r w:rsidRPr="00C9127D">
              <w:rPr>
                <w:color w:val="231F20"/>
                <w:szCs w:val="20"/>
              </w:rPr>
              <w:t>Other financial assets</w:t>
            </w:r>
          </w:p>
        </w:tc>
        <w:tc>
          <w:tcPr>
            <w:tcW w:w="1452" w:type="dxa"/>
            <w:tcBorders>
              <w:bottom w:val="single" w:sz="8" w:space="0" w:color="231F20"/>
            </w:tcBorders>
          </w:tcPr>
          <w:p w14:paraId="710AE288" w14:textId="61F57C5C" w:rsidR="003378B2" w:rsidRPr="00C9127D" w:rsidRDefault="003378B2" w:rsidP="00547E11">
            <w:pPr>
              <w:pStyle w:val="TableParagraph"/>
              <w:spacing w:before="67" w:line="183" w:lineRule="exact"/>
              <w:ind w:right="244"/>
              <w:jc w:val="right"/>
              <w:rPr>
                <w:b/>
                <w:color w:val="231F20"/>
                <w:spacing w:val="-2"/>
                <w:szCs w:val="20"/>
              </w:rPr>
            </w:pPr>
            <w:r w:rsidRPr="00C9127D">
              <w:rPr>
                <w:b/>
                <w:color w:val="231F20"/>
                <w:spacing w:val="-2"/>
                <w:szCs w:val="20"/>
              </w:rPr>
              <w:t>2,154,473</w:t>
            </w:r>
          </w:p>
        </w:tc>
        <w:tc>
          <w:tcPr>
            <w:tcW w:w="1138" w:type="dxa"/>
            <w:tcBorders>
              <w:bottom w:val="single" w:sz="8" w:space="0" w:color="231F20"/>
            </w:tcBorders>
          </w:tcPr>
          <w:p w14:paraId="49A18174" w14:textId="33598418" w:rsidR="003378B2" w:rsidRPr="00C9127D" w:rsidRDefault="003378B2" w:rsidP="00547E11">
            <w:pPr>
              <w:pStyle w:val="TableParagraph"/>
              <w:spacing w:before="67" w:line="183" w:lineRule="exact"/>
              <w:ind w:right="85"/>
              <w:jc w:val="right"/>
              <w:rPr>
                <w:color w:val="231F20"/>
                <w:spacing w:val="-2"/>
                <w:szCs w:val="20"/>
              </w:rPr>
            </w:pPr>
            <w:r w:rsidRPr="00C9127D">
              <w:rPr>
                <w:color w:val="231F20"/>
                <w:spacing w:val="-2"/>
                <w:szCs w:val="20"/>
              </w:rPr>
              <w:t>2,098,025</w:t>
            </w:r>
          </w:p>
        </w:tc>
      </w:tr>
      <w:tr w:rsidR="00FF4349" w:rsidRPr="00C9127D" w14:paraId="68C42A00" w14:textId="77777777" w:rsidTr="00A02AEF">
        <w:trPr>
          <w:trHeight w:hRule="exact" w:val="340"/>
        </w:trPr>
        <w:tc>
          <w:tcPr>
            <w:tcW w:w="6970" w:type="dxa"/>
          </w:tcPr>
          <w:p w14:paraId="537D43D4" w14:textId="77777777" w:rsidR="00FF4349" w:rsidRPr="00C9127D" w:rsidRDefault="00737A89" w:rsidP="00210D49">
            <w:pPr>
              <w:pStyle w:val="TableParagraph"/>
              <w:spacing w:before="115" w:line="183" w:lineRule="exact"/>
              <w:rPr>
                <w:b/>
                <w:szCs w:val="20"/>
              </w:rPr>
            </w:pPr>
            <w:r w:rsidRPr="00C9127D">
              <w:rPr>
                <w:b/>
                <w:color w:val="231F20"/>
                <w:szCs w:val="20"/>
              </w:rPr>
              <w:t>Total</w:t>
            </w:r>
            <w:r w:rsidRPr="00C9127D">
              <w:rPr>
                <w:b/>
                <w:color w:val="231F20"/>
                <w:spacing w:val="1"/>
                <w:szCs w:val="20"/>
              </w:rPr>
              <w:t xml:space="preserve"> </w:t>
            </w:r>
            <w:r w:rsidRPr="00C9127D">
              <w:rPr>
                <w:b/>
                <w:color w:val="231F20"/>
                <w:szCs w:val="20"/>
              </w:rPr>
              <w:t xml:space="preserve">financial </w:t>
            </w:r>
            <w:r w:rsidRPr="00C9127D">
              <w:rPr>
                <w:b/>
                <w:color w:val="231F20"/>
                <w:spacing w:val="-2"/>
                <w:szCs w:val="20"/>
              </w:rPr>
              <w:t>assets</w:t>
            </w:r>
          </w:p>
        </w:tc>
        <w:tc>
          <w:tcPr>
            <w:tcW w:w="1452" w:type="dxa"/>
            <w:tcBorders>
              <w:top w:val="single" w:sz="8" w:space="0" w:color="231F20"/>
              <w:bottom w:val="double" w:sz="4" w:space="0" w:color="231F20"/>
            </w:tcBorders>
          </w:tcPr>
          <w:p w14:paraId="07A006DE" w14:textId="194A6C63" w:rsidR="00FF4349" w:rsidRPr="00C9127D" w:rsidRDefault="001F0763" w:rsidP="00547E11">
            <w:pPr>
              <w:pStyle w:val="TableParagraph"/>
              <w:spacing w:before="115" w:line="183" w:lineRule="exact"/>
              <w:ind w:right="244"/>
              <w:jc w:val="right"/>
              <w:rPr>
                <w:b/>
                <w:szCs w:val="20"/>
              </w:rPr>
            </w:pPr>
            <w:r w:rsidRPr="00C9127D">
              <w:rPr>
                <w:b/>
                <w:color w:val="231F20"/>
                <w:spacing w:val="-2"/>
                <w:szCs w:val="20"/>
              </w:rPr>
              <w:t>6,221,439</w:t>
            </w:r>
          </w:p>
        </w:tc>
        <w:tc>
          <w:tcPr>
            <w:tcW w:w="1138" w:type="dxa"/>
            <w:tcBorders>
              <w:top w:val="single" w:sz="8" w:space="0" w:color="231F20"/>
              <w:bottom w:val="double" w:sz="4" w:space="0" w:color="231F20"/>
            </w:tcBorders>
          </w:tcPr>
          <w:p w14:paraId="213426E0" w14:textId="6392CF0D" w:rsidR="00FF4349" w:rsidRPr="00C9127D" w:rsidRDefault="001F0763" w:rsidP="00547E11">
            <w:pPr>
              <w:pStyle w:val="TableParagraph"/>
              <w:spacing w:before="115" w:line="183" w:lineRule="exact"/>
              <w:ind w:right="85"/>
              <w:jc w:val="right"/>
              <w:rPr>
                <w:szCs w:val="20"/>
              </w:rPr>
            </w:pPr>
            <w:r w:rsidRPr="00C9127D">
              <w:rPr>
                <w:color w:val="231F20"/>
                <w:spacing w:val="-2"/>
                <w:szCs w:val="20"/>
              </w:rPr>
              <w:t>7,236,086</w:t>
            </w:r>
          </w:p>
        </w:tc>
      </w:tr>
      <w:tr w:rsidR="00FF4349" w:rsidRPr="00C9127D" w14:paraId="665442EA" w14:textId="77777777" w:rsidTr="00D537AD">
        <w:trPr>
          <w:trHeight w:hRule="exact" w:val="340"/>
        </w:trPr>
        <w:tc>
          <w:tcPr>
            <w:tcW w:w="6970" w:type="dxa"/>
          </w:tcPr>
          <w:p w14:paraId="47561C41" w14:textId="54FC01F0" w:rsidR="00FF4349" w:rsidRPr="00C9127D" w:rsidRDefault="00737A89" w:rsidP="00210D49">
            <w:pPr>
              <w:pStyle w:val="TableParagraph"/>
              <w:spacing w:before="115"/>
              <w:rPr>
                <w:szCs w:val="20"/>
              </w:rPr>
            </w:pPr>
            <w:r w:rsidRPr="00C9127D">
              <w:rPr>
                <w:b/>
                <w:color w:val="231F20"/>
                <w:szCs w:val="20"/>
              </w:rPr>
              <w:t>Financial</w:t>
            </w:r>
            <w:r w:rsidRPr="00C9127D">
              <w:rPr>
                <w:b/>
                <w:color w:val="231F20"/>
                <w:spacing w:val="1"/>
                <w:szCs w:val="20"/>
              </w:rPr>
              <w:t xml:space="preserve"> </w:t>
            </w:r>
            <w:r w:rsidRPr="00C9127D">
              <w:rPr>
                <w:b/>
                <w:color w:val="231F20"/>
                <w:spacing w:val="-2"/>
                <w:szCs w:val="20"/>
              </w:rPr>
              <w:t>liabilities</w:t>
            </w:r>
          </w:p>
        </w:tc>
        <w:tc>
          <w:tcPr>
            <w:tcW w:w="1452" w:type="dxa"/>
            <w:tcBorders>
              <w:top w:val="double" w:sz="4" w:space="0" w:color="231F20"/>
            </w:tcBorders>
          </w:tcPr>
          <w:p w14:paraId="4D86B883" w14:textId="77777777" w:rsidR="00FF4349" w:rsidRPr="00C9127D" w:rsidRDefault="00FF4349" w:rsidP="00547E11">
            <w:pPr>
              <w:pStyle w:val="TableParagraph"/>
              <w:jc w:val="right"/>
              <w:rPr>
                <w:rFonts w:ascii="Times New Roman"/>
                <w:szCs w:val="20"/>
              </w:rPr>
            </w:pPr>
          </w:p>
        </w:tc>
        <w:tc>
          <w:tcPr>
            <w:tcW w:w="1138" w:type="dxa"/>
            <w:tcBorders>
              <w:top w:val="double" w:sz="4" w:space="0" w:color="231F20"/>
            </w:tcBorders>
          </w:tcPr>
          <w:p w14:paraId="44615DB2" w14:textId="77777777" w:rsidR="00FF4349" w:rsidRPr="00C9127D" w:rsidRDefault="00FF4349" w:rsidP="00547E11">
            <w:pPr>
              <w:pStyle w:val="TableParagraph"/>
              <w:jc w:val="right"/>
              <w:rPr>
                <w:rFonts w:ascii="Times New Roman"/>
                <w:szCs w:val="20"/>
              </w:rPr>
            </w:pPr>
          </w:p>
        </w:tc>
      </w:tr>
      <w:tr w:rsidR="001F0763" w:rsidRPr="00C9127D" w14:paraId="2F130694" w14:textId="77777777" w:rsidTr="00D537AD">
        <w:trPr>
          <w:trHeight w:hRule="exact" w:val="340"/>
        </w:trPr>
        <w:tc>
          <w:tcPr>
            <w:tcW w:w="6970" w:type="dxa"/>
          </w:tcPr>
          <w:p w14:paraId="49FE8594" w14:textId="4D89F905" w:rsidR="001F0763" w:rsidRPr="00BE204E" w:rsidRDefault="001F0763" w:rsidP="00210D49">
            <w:pPr>
              <w:pStyle w:val="TableParagraph"/>
              <w:spacing w:before="115"/>
              <w:rPr>
                <w:bCs/>
                <w:i/>
                <w:iCs/>
                <w:color w:val="231F20"/>
                <w:szCs w:val="20"/>
              </w:rPr>
            </w:pPr>
            <w:r w:rsidRPr="00BE204E">
              <w:rPr>
                <w:bCs/>
                <w:i/>
                <w:iCs/>
                <w:color w:val="231F20"/>
                <w:szCs w:val="20"/>
              </w:rPr>
              <w:t xml:space="preserve">Held at </w:t>
            </w:r>
            <w:proofErr w:type="spellStart"/>
            <w:r w:rsidRPr="00BE204E">
              <w:rPr>
                <w:bCs/>
                <w:i/>
                <w:iCs/>
                <w:color w:val="231F20"/>
                <w:szCs w:val="20"/>
              </w:rPr>
              <w:t>amortised</w:t>
            </w:r>
            <w:proofErr w:type="spellEnd"/>
            <w:r w:rsidRPr="00BE204E">
              <w:rPr>
                <w:bCs/>
                <w:i/>
                <w:iCs/>
                <w:color w:val="231F20"/>
                <w:szCs w:val="20"/>
              </w:rPr>
              <w:t xml:space="preserve"> cost</w:t>
            </w:r>
          </w:p>
        </w:tc>
        <w:tc>
          <w:tcPr>
            <w:tcW w:w="1452" w:type="dxa"/>
          </w:tcPr>
          <w:p w14:paraId="44575D66" w14:textId="77777777" w:rsidR="001F0763" w:rsidRPr="00C9127D" w:rsidRDefault="001F0763" w:rsidP="00547E11">
            <w:pPr>
              <w:pStyle w:val="TableParagraph"/>
              <w:jc w:val="right"/>
              <w:rPr>
                <w:rFonts w:ascii="Times New Roman"/>
                <w:szCs w:val="20"/>
              </w:rPr>
            </w:pPr>
          </w:p>
        </w:tc>
        <w:tc>
          <w:tcPr>
            <w:tcW w:w="1138" w:type="dxa"/>
          </w:tcPr>
          <w:p w14:paraId="66A6FBB4" w14:textId="77777777" w:rsidR="001F0763" w:rsidRPr="00C9127D" w:rsidRDefault="001F0763" w:rsidP="00547E11">
            <w:pPr>
              <w:pStyle w:val="TableParagraph"/>
              <w:jc w:val="right"/>
              <w:rPr>
                <w:rFonts w:ascii="Times New Roman"/>
                <w:szCs w:val="20"/>
              </w:rPr>
            </w:pPr>
          </w:p>
        </w:tc>
      </w:tr>
      <w:tr w:rsidR="00FF4349" w:rsidRPr="00C9127D" w14:paraId="0638C807" w14:textId="77777777" w:rsidTr="00C9127D">
        <w:trPr>
          <w:trHeight w:hRule="exact" w:val="340"/>
        </w:trPr>
        <w:tc>
          <w:tcPr>
            <w:tcW w:w="6970" w:type="dxa"/>
          </w:tcPr>
          <w:p w14:paraId="4997EF43" w14:textId="77777777" w:rsidR="00FF4349" w:rsidRPr="00C9127D" w:rsidRDefault="00737A89" w:rsidP="00547E11">
            <w:pPr>
              <w:pStyle w:val="TableParagraph"/>
              <w:spacing w:before="23"/>
              <w:ind w:left="251"/>
              <w:rPr>
                <w:szCs w:val="20"/>
              </w:rPr>
            </w:pPr>
            <w:r w:rsidRPr="00C9127D">
              <w:rPr>
                <w:color w:val="231F20"/>
                <w:szCs w:val="20"/>
              </w:rPr>
              <w:t xml:space="preserve">Trade and other </w:t>
            </w:r>
            <w:r w:rsidRPr="00C9127D">
              <w:rPr>
                <w:color w:val="231F20"/>
                <w:spacing w:val="-2"/>
                <w:szCs w:val="20"/>
              </w:rPr>
              <w:t>payables</w:t>
            </w:r>
          </w:p>
        </w:tc>
        <w:tc>
          <w:tcPr>
            <w:tcW w:w="1452" w:type="dxa"/>
          </w:tcPr>
          <w:p w14:paraId="64C2B887" w14:textId="2B3F15CC" w:rsidR="00FF4349" w:rsidRPr="00C9127D" w:rsidRDefault="003671E7" w:rsidP="00547E11">
            <w:pPr>
              <w:pStyle w:val="TableParagraph"/>
              <w:spacing w:before="25"/>
              <w:ind w:right="244"/>
              <w:jc w:val="right"/>
              <w:rPr>
                <w:b/>
                <w:szCs w:val="20"/>
              </w:rPr>
            </w:pPr>
            <w:r w:rsidRPr="00C9127D">
              <w:rPr>
                <w:b/>
                <w:szCs w:val="20"/>
              </w:rPr>
              <w:t>489,515</w:t>
            </w:r>
          </w:p>
        </w:tc>
        <w:tc>
          <w:tcPr>
            <w:tcW w:w="1138" w:type="dxa"/>
          </w:tcPr>
          <w:p w14:paraId="1D2DEF0F" w14:textId="516CDF4C" w:rsidR="00FF4349" w:rsidRPr="00C9127D" w:rsidRDefault="003671E7" w:rsidP="00547E11">
            <w:pPr>
              <w:pStyle w:val="TableParagraph"/>
              <w:spacing w:before="25"/>
              <w:ind w:right="84"/>
              <w:jc w:val="right"/>
              <w:rPr>
                <w:szCs w:val="20"/>
              </w:rPr>
            </w:pPr>
            <w:r w:rsidRPr="00C9127D">
              <w:rPr>
                <w:color w:val="231F20"/>
                <w:spacing w:val="-2"/>
                <w:szCs w:val="20"/>
              </w:rPr>
              <w:t>722,417</w:t>
            </w:r>
          </w:p>
        </w:tc>
      </w:tr>
      <w:tr w:rsidR="00FF4349" w:rsidRPr="00C9127D" w14:paraId="3207CE85" w14:textId="77777777" w:rsidTr="00D537AD">
        <w:trPr>
          <w:trHeight w:hRule="exact" w:val="340"/>
        </w:trPr>
        <w:tc>
          <w:tcPr>
            <w:tcW w:w="6970" w:type="dxa"/>
          </w:tcPr>
          <w:p w14:paraId="4B5E6326" w14:textId="6DF1BFE6" w:rsidR="00FF4349" w:rsidRPr="00C9127D" w:rsidRDefault="003671E7" w:rsidP="00547E11">
            <w:pPr>
              <w:pStyle w:val="TableParagraph"/>
              <w:spacing w:before="24"/>
              <w:ind w:left="251"/>
              <w:rPr>
                <w:szCs w:val="20"/>
              </w:rPr>
            </w:pPr>
            <w:r w:rsidRPr="00C9127D">
              <w:rPr>
                <w:color w:val="231F20"/>
                <w:szCs w:val="20"/>
              </w:rPr>
              <w:t>Lease liabilities</w:t>
            </w:r>
          </w:p>
        </w:tc>
        <w:tc>
          <w:tcPr>
            <w:tcW w:w="1452" w:type="dxa"/>
            <w:tcBorders>
              <w:bottom w:val="single" w:sz="8" w:space="0" w:color="231F20"/>
            </w:tcBorders>
          </w:tcPr>
          <w:p w14:paraId="7F0E81E4" w14:textId="2519C6B7" w:rsidR="00FF4349" w:rsidRPr="00C9127D" w:rsidRDefault="003671E7" w:rsidP="00547E11">
            <w:pPr>
              <w:pStyle w:val="TableParagraph"/>
              <w:spacing w:before="26"/>
              <w:ind w:right="244"/>
              <w:jc w:val="right"/>
              <w:rPr>
                <w:b/>
                <w:szCs w:val="20"/>
              </w:rPr>
            </w:pPr>
            <w:r w:rsidRPr="00C9127D">
              <w:rPr>
                <w:b/>
                <w:color w:val="231F20"/>
                <w:spacing w:val="-2"/>
                <w:szCs w:val="20"/>
              </w:rPr>
              <w:t>451,945</w:t>
            </w:r>
          </w:p>
        </w:tc>
        <w:tc>
          <w:tcPr>
            <w:tcW w:w="1138" w:type="dxa"/>
            <w:tcBorders>
              <w:bottom w:val="single" w:sz="8" w:space="0" w:color="231F20"/>
            </w:tcBorders>
          </w:tcPr>
          <w:p w14:paraId="6A9A06E7" w14:textId="43B0B78C" w:rsidR="00FF4349" w:rsidRPr="00C9127D" w:rsidRDefault="003671E7" w:rsidP="00547E11">
            <w:pPr>
              <w:pStyle w:val="TableParagraph"/>
              <w:spacing w:before="26"/>
              <w:ind w:right="85"/>
              <w:jc w:val="right"/>
              <w:rPr>
                <w:szCs w:val="20"/>
              </w:rPr>
            </w:pPr>
            <w:r w:rsidRPr="00C9127D">
              <w:rPr>
                <w:color w:val="231F20"/>
                <w:spacing w:val="-2"/>
                <w:szCs w:val="20"/>
              </w:rPr>
              <w:t>259,734</w:t>
            </w:r>
          </w:p>
        </w:tc>
      </w:tr>
      <w:tr w:rsidR="00FF4349" w:rsidRPr="00C9127D" w14:paraId="6B5038AF" w14:textId="77777777" w:rsidTr="00D537AD">
        <w:trPr>
          <w:trHeight w:hRule="exact" w:val="340"/>
        </w:trPr>
        <w:tc>
          <w:tcPr>
            <w:tcW w:w="6970" w:type="dxa"/>
          </w:tcPr>
          <w:p w14:paraId="708A8ECB" w14:textId="77777777" w:rsidR="00FF4349" w:rsidRPr="00C9127D" w:rsidRDefault="00737A89" w:rsidP="00210D49">
            <w:pPr>
              <w:pStyle w:val="TableParagraph"/>
              <w:spacing w:before="115" w:line="183" w:lineRule="exact"/>
              <w:rPr>
                <w:b/>
                <w:szCs w:val="20"/>
              </w:rPr>
            </w:pPr>
            <w:r w:rsidRPr="00C9127D">
              <w:rPr>
                <w:b/>
                <w:color w:val="231F20"/>
                <w:szCs w:val="20"/>
              </w:rPr>
              <w:t xml:space="preserve">Total financial </w:t>
            </w:r>
            <w:r w:rsidRPr="00C9127D">
              <w:rPr>
                <w:b/>
                <w:color w:val="231F20"/>
                <w:spacing w:val="-2"/>
                <w:szCs w:val="20"/>
              </w:rPr>
              <w:t>liabilities</w:t>
            </w:r>
          </w:p>
        </w:tc>
        <w:tc>
          <w:tcPr>
            <w:tcW w:w="1452" w:type="dxa"/>
            <w:tcBorders>
              <w:top w:val="single" w:sz="8" w:space="0" w:color="231F20"/>
              <w:bottom w:val="double" w:sz="4" w:space="0" w:color="231F20"/>
            </w:tcBorders>
          </w:tcPr>
          <w:p w14:paraId="0E94F0B8" w14:textId="5211657E" w:rsidR="00FF4349" w:rsidRPr="00C9127D" w:rsidRDefault="003671E7" w:rsidP="00547E11">
            <w:pPr>
              <w:pStyle w:val="TableParagraph"/>
              <w:spacing w:before="115" w:line="183" w:lineRule="exact"/>
              <w:ind w:right="244"/>
              <w:jc w:val="right"/>
              <w:rPr>
                <w:b/>
                <w:szCs w:val="20"/>
              </w:rPr>
            </w:pPr>
            <w:r w:rsidRPr="00C9127D">
              <w:rPr>
                <w:b/>
                <w:color w:val="231F20"/>
                <w:spacing w:val="-2"/>
                <w:szCs w:val="20"/>
              </w:rPr>
              <w:t>941,460</w:t>
            </w:r>
          </w:p>
        </w:tc>
        <w:tc>
          <w:tcPr>
            <w:tcW w:w="1138" w:type="dxa"/>
            <w:tcBorders>
              <w:top w:val="single" w:sz="8" w:space="0" w:color="231F20"/>
              <w:bottom w:val="double" w:sz="4" w:space="0" w:color="231F20"/>
            </w:tcBorders>
          </w:tcPr>
          <w:p w14:paraId="02E376C6" w14:textId="7083F2CF" w:rsidR="00FF4349" w:rsidRPr="00C9127D" w:rsidRDefault="009D723F" w:rsidP="00547E11">
            <w:pPr>
              <w:pStyle w:val="TableParagraph"/>
              <w:spacing w:before="115" w:line="183" w:lineRule="exact"/>
              <w:ind w:right="85"/>
              <w:jc w:val="right"/>
              <w:rPr>
                <w:szCs w:val="20"/>
              </w:rPr>
            </w:pPr>
            <w:r w:rsidRPr="00C9127D">
              <w:rPr>
                <w:color w:val="231F20"/>
                <w:spacing w:val="-2"/>
                <w:szCs w:val="20"/>
              </w:rPr>
              <w:t>982,151</w:t>
            </w:r>
          </w:p>
        </w:tc>
      </w:tr>
    </w:tbl>
    <w:p w14:paraId="0A6E936D" w14:textId="7BEF51F7" w:rsidR="00FF4349" w:rsidRDefault="00DC61F1" w:rsidP="00DC61F1">
      <w:pPr>
        <w:pStyle w:val="Heading3"/>
      </w:pPr>
      <w:r>
        <w:t>19</w:t>
      </w:r>
      <w:r>
        <w:tab/>
      </w:r>
      <w:r w:rsidR="009D723F">
        <w:t>Auditors’ Remuneration</w:t>
      </w:r>
    </w:p>
    <w:tbl>
      <w:tblPr>
        <w:tblW w:w="0" w:type="auto"/>
        <w:tblInd w:w="598" w:type="dxa"/>
        <w:tblLayout w:type="fixed"/>
        <w:tblCellMar>
          <w:left w:w="0" w:type="dxa"/>
          <w:right w:w="0" w:type="dxa"/>
        </w:tblCellMar>
        <w:tblLook w:val="01E0" w:firstRow="1" w:lastRow="1" w:firstColumn="1" w:lastColumn="1" w:noHBand="0" w:noVBand="0"/>
      </w:tblPr>
      <w:tblGrid>
        <w:gridCol w:w="6970"/>
        <w:gridCol w:w="1452"/>
        <w:gridCol w:w="1138"/>
      </w:tblGrid>
      <w:tr w:rsidR="009D723F" w:rsidRPr="00BE3799" w14:paraId="545DF974" w14:textId="77777777" w:rsidTr="00BE3799">
        <w:trPr>
          <w:trHeight w:hRule="exact" w:val="340"/>
        </w:trPr>
        <w:tc>
          <w:tcPr>
            <w:tcW w:w="6970" w:type="dxa"/>
          </w:tcPr>
          <w:p w14:paraId="2DB75627" w14:textId="5F097608" w:rsidR="009D723F" w:rsidRPr="00BE3799" w:rsidRDefault="00105A4D" w:rsidP="00210D49">
            <w:pPr>
              <w:pStyle w:val="TableParagraph"/>
              <w:spacing w:before="115"/>
              <w:rPr>
                <w:b/>
                <w:color w:val="231F20"/>
                <w:szCs w:val="20"/>
              </w:rPr>
            </w:pPr>
            <w:r w:rsidRPr="00BE3799">
              <w:rPr>
                <w:b/>
                <w:color w:val="231F20"/>
                <w:szCs w:val="20"/>
              </w:rPr>
              <w:t>Remuneration of the auditor P</w:t>
            </w:r>
            <w:r w:rsidR="00253E73">
              <w:rPr>
                <w:b/>
                <w:color w:val="231F20"/>
                <w:szCs w:val="20"/>
              </w:rPr>
              <w:t>K</w:t>
            </w:r>
            <w:r w:rsidRPr="00BE3799">
              <w:rPr>
                <w:b/>
                <w:color w:val="231F20"/>
                <w:szCs w:val="20"/>
              </w:rPr>
              <w:t>F, for:</w:t>
            </w:r>
          </w:p>
        </w:tc>
        <w:tc>
          <w:tcPr>
            <w:tcW w:w="1452" w:type="dxa"/>
          </w:tcPr>
          <w:p w14:paraId="6D70D2B5" w14:textId="77777777" w:rsidR="009D723F" w:rsidRPr="00BE3799" w:rsidRDefault="009D723F" w:rsidP="00210D49">
            <w:pPr>
              <w:pStyle w:val="TableParagraph"/>
              <w:rPr>
                <w:rFonts w:ascii="Times New Roman"/>
                <w:szCs w:val="20"/>
              </w:rPr>
            </w:pPr>
          </w:p>
        </w:tc>
        <w:tc>
          <w:tcPr>
            <w:tcW w:w="1138" w:type="dxa"/>
          </w:tcPr>
          <w:p w14:paraId="1C506C78" w14:textId="77777777" w:rsidR="009D723F" w:rsidRPr="00BE3799" w:rsidRDefault="009D723F" w:rsidP="00210D49">
            <w:pPr>
              <w:pStyle w:val="TableParagraph"/>
              <w:rPr>
                <w:rFonts w:ascii="Times New Roman"/>
                <w:szCs w:val="20"/>
              </w:rPr>
            </w:pPr>
          </w:p>
        </w:tc>
      </w:tr>
      <w:tr w:rsidR="009D723F" w:rsidRPr="00BE3799" w14:paraId="5E76FD3D" w14:textId="77777777" w:rsidTr="00BE3799">
        <w:trPr>
          <w:trHeight w:hRule="exact" w:val="340"/>
        </w:trPr>
        <w:tc>
          <w:tcPr>
            <w:tcW w:w="6970" w:type="dxa"/>
          </w:tcPr>
          <w:p w14:paraId="3437CA62" w14:textId="234E26CC" w:rsidR="009D723F" w:rsidRPr="00BE3799" w:rsidRDefault="00AC63E5" w:rsidP="004C0FAD">
            <w:pPr>
              <w:pStyle w:val="TableParagraph"/>
              <w:numPr>
                <w:ilvl w:val="0"/>
                <w:numId w:val="13"/>
              </w:numPr>
              <w:spacing w:before="23"/>
              <w:ind w:hanging="251"/>
              <w:rPr>
                <w:szCs w:val="20"/>
              </w:rPr>
            </w:pPr>
            <w:r w:rsidRPr="00BE3799">
              <w:rPr>
                <w:color w:val="231F20"/>
                <w:szCs w:val="20"/>
              </w:rPr>
              <w:t>a</w:t>
            </w:r>
            <w:r w:rsidR="00105A4D" w:rsidRPr="00BE3799">
              <w:rPr>
                <w:color w:val="231F20"/>
                <w:szCs w:val="20"/>
              </w:rPr>
              <w:t>uditing or reviewing the financial statements</w:t>
            </w:r>
          </w:p>
        </w:tc>
        <w:tc>
          <w:tcPr>
            <w:tcW w:w="1452" w:type="dxa"/>
          </w:tcPr>
          <w:p w14:paraId="5B5BD303" w14:textId="5D58E481" w:rsidR="009D723F" w:rsidRPr="00BE3799" w:rsidRDefault="00105A4D" w:rsidP="00210D49">
            <w:pPr>
              <w:pStyle w:val="TableParagraph"/>
              <w:spacing w:before="25"/>
              <w:ind w:right="244"/>
              <w:jc w:val="right"/>
              <w:rPr>
                <w:b/>
                <w:szCs w:val="20"/>
              </w:rPr>
            </w:pPr>
            <w:r w:rsidRPr="00BE3799">
              <w:rPr>
                <w:b/>
                <w:szCs w:val="20"/>
              </w:rPr>
              <w:t>19,900</w:t>
            </w:r>
          </w:p>
        </w:tc>
        <w:tc>
          <w:tcPr>
            <w:tcW w:w="1138" w:type="dxa"/>
          </w:tcPr>
          <w:p w14:paraId="6CBB09E1" w14:textId="6EFEE287" w:rsidR="009D723F" w:rsidRPr="00BE3799" w:rsidRDefault="00105A4D" w:rsidP="00210D49">
            <w:pPr>
              <w:pStyle w:val="TableParagraph"/>
              <w:spacing w:before="25"/>
              <w:ind w:right="84"/>
              <w:jc w:val="right"/>
              <w:rPr>
                <w:szCs w:val="20"/>
              </w:rPr>
            </w:pPr>
            <w:r w:rsidRPr="00BE3799">
              <w:rPr>
                <w:color w:val="231F20"/>
                <w:spacing w:val="-2"/>
                <w:szCs w:val="20"/>
              </w:rPr>
              <w:t>17,200</w:t>
            </w:r>
          </w:p>
        </w:tc>
      </w:tr>
      <w:tr w:rsidR="009D723F" w:rsidRPr="00BE3799" w14:paraId="6BAD7434" w14:textId="77777777" w:rsidTr="007E5D33">
        <w:trPr>
          <w:trHeight w:hRule="exact" w:val="340"/>
        </w:trPr>
        <w:tc>
          <w:tcPr>
            <w:tcW w:w="6970" w:type="dxa"/>
          </w:tcPr>
          <w:p w14:paraId="15DDFAC8" w14:textId="2A861309" w:rsidR="009D723F" w:rsidRPr="00BE3799" w:rsidRDefault="00AC63E5" w:rsidP="004C0FAD">
            <w:pPr>
              <w:pStyle w:val="TableParagraph"/>
              <w:numPr>
                <w:ilvl w:val="0"/>
                <w:numId w:val="13"/>
              </w:numPr>
              <w:spacing w:before="24"/>
              <w:ind w:hanging="251"/>
              <w:rPr>
                <w:szCs w:val="20"/>
              </w:rPr>
            </w:pPr>
            <w:r w:rsidRPr="00BE3799">
              <w:rPr>
                <w:color w:val="231F20"/>
                <w:szCs w:val="20"/>
              </w:rPr>
              <w:t>o</w:t>
            </w:r>
            <w:r w:rsidR="00105A4D" w:rsidRPr="00BE3799">
              <w:rPr>
                <w:color w:val="231F20"/>
                <w:szCs w:val="20"/>
              </w:rPr>
              <w:t>ther services</w:t>
            </w:r>
          </w:p>
        </w:tc>
        <w:tc>
          <w:tcPr>
            <w:tcW w:w="1452" w:type="dxa"/>
            <w:tcBorders>
              <w:bottom w:val="single" w:sz="8" w:space="0" w:color="auto"/>
            </w:tcBorders>
          </w:tcPr>
          <w:p w14:paraId="7FEA9A87" w14:textId="1A29680A" w:rsidR="009D723F" w:rsidRPr="00BE3799" w:rsidRDefault="00105A4D" w:rsidP="00210D49">
            <w:pPr>
              <w:pStyle w:val="TableParagraph"/>
              <w:spacing w:before="26"/>
              <w:ind w:right="244"/>
              <w:jc w:val="right"/>
              <w:rPr>
                <w:b/>
                <w:szCs w:val="20"/>
              </w:rPr>
            </w:pPr>
            <w:r w:rsidRPr="00BE3799">
              <w:rPr>
                <w:b/>
                <w:color w:val="231F20"/>
                <w:spacing w:val="-2"/>
                <w:szCs w:val="20"/>
              </w:rPr>
              <w:t>8,500</w:t>
            </w:r>
          </w:p>
        </w:tc>
        <w:tc>
          <w:tcPr>
            <w:tcW w:w="1138" w:type="dxa"/>
            <w:tcBorders>
              <w:bottom w:val="single" w:sz="8" w:space="0" w:color="auto"/>
            </w:tcBorders>
          </w:tcPr>
          <w:p w14:paraId="66371F02" w14:textId="3E74FCCB" w:rsidR="009D723F" w:rsidRPr="00BE3799" w:rsidRDefault="00105A4D" w:rsidP="00210D49">
            <w:pPr>
              <w:pStyle w:val="TableParagraph"/>
              <w:spacing w:before="26"/>
              <w:ind w:right="85"/>
              <w:jc w:val="right"/>
              <w:rPr>
                <w:szCs w:val="20"/>
              </w:rPr>
            </w:pPr>
            <w:r w:rsidRPr="00BE3799">
              <w:rPr>
                <w:color w:val="231F20"/>
                <w:spacing w:val="-2"/>
                <w:szCs w:val="20"/>
              </w:rPr>
              <w:t>6,500</w:t>
            </w:r>
          </w:p>
        </w:tc>
      </w:tr>
      <w:tr w:rsidR="009D723F" w:rsidRPr="00BE3799" w14:paraId="0E3B2B59" w14:textId="77777777" w:rsidTr="007E5D33">
        <w:trPr>
          <w:trHeight w:hRule="exact" w:val="340"/>
        </w:trPr>
        <w:tc>
          <w:tcPr>
            <w:tcW w:w="6970" w:type="dxa"/>
          </w:tcPr>
          <w:p w14:paraId="784FDEFB" w14:textId="123CE06A" w:rsidR="009D723F" w:rsidRPr="00BE3799" w:rsidRDefault="009D723F" w:rsidP="00210D49">
            <w:pPr>
              <w:pStyle w:val="TableParagraph"/>
              <w:spacing w:before="115" w:line="183" w:lineRule="exact"/>
              <w:rPr>
                <w:b/>
                <w:szCs w:val="20"/>
              </w:rPr>
            </w:pPr>
          </w:p>
        </w:tc>
        <w:tc>
          <w:tcPr>
            <w:tcW w:w="1452" w:type="dxa"/>
            <w:tcBorders>
              <w:top w:val="single" w:sz="8" w:space="0" w:color="auto"/>
              <w:bottom w:val="double" w:sz="4" w:space="0" w:color="auto"/>
            </w:tcBorders>
          </w:tcPr>
          <w:p w14:paraId="2B2A3932" w14:textId="27D344D4" w:rsidR="009D723F" w:rsidRPr="00BE3799" w:rsidRDefault="0079185F" w:rsidP="00210D49">
            <w:pPr>
              <w:pStyle w:val="TableParagraph"/>
              <w:spacing w:before="115" w:line="183" w:lineRule="exact"/>
              <w:ind w:right="244"/>
              <w:jc w:val="right"/>
              <w:rPr>
                <w:b/>
                <w:szCs w:val="20"/>
              </w:rPr>
            </w:pPr>
            <w:r w:rsidRPr="00BE3799">
              <w:rPr>
                <w:b/>
                <w:color w:val="231F20"/>
                <w:spacing w:val="-2"/>
                <w:szCs w:val="20"/>
              </w:rPr>
              <w:t>28,400</w:t>
            </w:r>
          </w:p>
        </w:tc>
        <w:tc>
          <w:tcPr>
            <w:tcW w:w="1138" w:type="dxa"/>
            <w:tcBorders>
              <w:top w:val="single" w:sz="8" w:space="0" w:color="auto"/>
              <w:bottom w:val="double" w:sz="4" w:space="0" w:color="auto"/>
            </w:tcBorders>
          </w:tcPr>
          <w:p w14:paraId="0DE1104E" w14:textId="5946452F" w:rsidR="009D723F" w:rsidRPr="00BE3799" w:rsidRDefault="0079185F" w:rsidP="00210D49">
            <w:pPr>
              <w:pStyle w:val="TableParagraph"/>
              <w:spacing w:before="115" w:line="183" w:lineRule="exact"/>
              <w:ind w:right="85"/>
              <w:jc w:val="right"/>
              <w:rPr>
                <w:szCs w:val="20"/>
              </w:rPr>
            </w:pPr>
            <w:r w:rsidRPr="00BE3799">
              <w:rPr>
                <w:color w:val="231F20"/>
                <w:spacing w:val="-2"/>
                <w:szCs w:val="20"/>
              </w:rPr>
              <w:t>23,700</w:t>
            </w:r>
          </w:p>
        </w:tc>
      </w:tr>
    </w:tbl>
    <w:p w14:paraId="0D894944" w14:textId="5A76AC28" w:rsidR="00FF4349" w:rsidRDefault="00042A9D" w:rsidP="00042A9D">
      <w:pPr>
        <w:pStyle w:val="Heading3"/>
      </w:pPr>
      <w:r>
        <w:t>20</w:t>
      </w:r>
      <w:r>
        <w:tab/>
      </w:r>
      <w:r w:rsidR="00737A89">
        <w:t>Contingencies</w:t>
      </w:r>
    </w:p>
    <w:p w14:paraId="4AD1FC8C" w14:textId="438D93EC" w:rsidR="00FF4349" w:rsidRPr="00EF3D57" w:rsidRDefault="00737A89" w:rsidP="00EF3D57">
      <w:pPr>
        <w:pStyle w:val="BodyText"/>
        <w:ind w:left="567"/>
      </w:pPr>
      <w:r w:rsidRPr="00EF3D57">
        <w:t xml:space="preserve">In the opinion of the directors, the Company did not have any contingencies </w:t>
      </w:r>
      <w:proofErr w:type="gramStart"/>
      <w:r w:rsidRPr="00EF3D57">
        <w:t>at</w:t>
      </w:r>
      <w:proofErr w:type="gramEnd"/>
      <w:r w:rsidRPr="00EF3D57">
        <w:t xml:space="preserve"> 30 June 202</w:t>
      </w:r>
      <w:r w:rsidR="0079185F" w:rsidRPr="00EF3D57">
        <w:t>5</w:t>
      </w:r>
      <w:r w:rsidRPr="00EF3D57">
        <w:t xml:space="preserve"> (30 June 202</w:t>
      </w:r>
      <w:r w:rsidR="0079185F" w:rsidRPr="00EF3D57">
        <w:t>4</w:t>
      </w:r>
      <w:r w:rsidRPr="00EF3D57">
        <w:t>: None).</w:t>
      </w:r>
    </w:p>
    <w:p w14:paraId="292BDAF3" w14:textId="1453F3B0" w:rsidR="00FF4349" w:rsidRDefault="00EF3D57" w:rsidP="00EF3D57">
      <w:pPr>
        <w:pStyle w:val="Heading3"/>
      </w:pPr>
      <w:r>
        <w:t>21</w:t>
      </w:r>
      <w:r>
        <w:tab/>
      </w:r>
      <w:r w:rsidR="00737A89">
        <w:t xml:space="preserve">Events after the end of the Reporting </w:t>
      </w:r>
      <w:r w:rsidR="00737A89">
        <w:rPr>
          <w:spacing w:val="-2"/>
        </w:rPr>
        <w:t>Period</w:t>
      </w:r>
    </w:p>
    <w:p w14:paraId="2FFD5FBF" w14:textId="77777777" w:rsidR="006367D3" w:rsidRDefault="006367D3" w:rsidP="0012311D">
      <w:pPr>
        <w:pStyle w:val="BodyText"/>
        <w:ind w:left="567"/>
        <w:rPr>
          <w:lang w:val="en-AU"/>
        </w:rPr>
      </w:pPr>
      <w:r>
        <w:rPr>
          <w:lang w:val="en-AU"/>
        </w:rPr>
        <w:t xml:space="preserve">The financial report was authorised for issue on </w:t>
      </w:r>
      <w:r>
        <w:rPr>
          <w:rFonts w:ascii="ArialMT" w:hAnsi="ArialMT" w:cs="ArialMT"/>
          <w:lang w:val="en-AU"/>
        </w:rPr>
        <w:t>23 October 2025 b</w:t>
      </w:r>
      <w:r>
        <w:rPr>
          <w:lang w:val="en-AU"/>
        </w:rPr>
        <w:t>y the Board of Directors.</w:t>
      </w:r>
    </w:p>
    <w:p w14:paraId="5BFC6F62" w14:textId="737EC23A" w:rsidR="006367D3" w:rsidRDefault="006367D3" w:rsidP="0012311D">
      <w:pPr>
        <w:pStyle w:val="BodyText"/>
        <w:ind w:left="567"/>
        <w:rPr>
          <w:lang w:val="en-AU"/>
        </w:rPr>
      </w:pPr>
      <w:proofErr w:type="gramStart"/>
      <w:r>
        <w:rPr>
          <w:lang w:val="en-AU"/>
        </w:rPr>
        <w:t>Subsequent to</w:t>
      </w:r>
      <w:proofErr w:type="gramEnd"/>
      <w:r>
        <w:rPr>
          <w:lang w:val="en-AU"/>
        </w:rPr>
        <w:t xml:space="preserve"> year end, on 15 August 2025, the Company signed a new lease agreement for its business premises, with the lease commencing on 1 January 2026 for a term of 5 years. The annual rent under the new lease is $233,313</w:t>
      </w:r>
      <w:r w:rsidR="00BE196B">
        <w:rPr>
          <w:lang w:val="en-AU"/>
        </w:rPr>
        <w:t xml:space="preserve"> </w:t>
      </w:r>
      <w:r>
        <w:rPr>
          <w:lang w:val="en-AU"/>
        </w:rPr>
        <w:t>per annum plus GST.</w:t>
      </w:r>
    </w:p>
    <w:p w14:paraId="73724305" w14:textId="513DFD76" w:rsidR="006367D3" w:rsidRDefault="006367D3" w:rsidP="0012311D">
      <w:pPr>
        <w:pStyle w:val="BodyText"/>
        <w:ind w:left="567"/>
        <w:rPr>
          <w:lang w:val="en-AU"/>
        </w:rPr>
      </w:pPr>
      <w:r>
        <w:rPr>
          <w:lang w:val="en-AU"/>
        </w:rPr>
        <w:t xml:space="preserve">This lease was signed after the reporting date and does not impact the lease balances reported as </w:t>
      </w:r>
      <w:proofErr w:type="gramStart"/>
      <w:r>
        <w:rPr>
          <w:lang w:val="en-AU"/>
        </w:rPr>
        <w:t>at</w:t>
      </w:r>
      <w:proofErr w:type="gramEnd"/>
      <w:r>
        <w:rPr>
          <w:lang w:val="en-AU"/>
        </w:rPr>
        <w:t xml:space="preserve"> 30 June 2025.</w:t>
      </w:r>
      <w:r w:rsidR="00BE196B">
        <w:rPr>
          <w:lang w:val="en-AU"/>
        </w:rPr>
        <w:t xml:space="preserve"> </w:t>
      </w:r>
      <w:r>
        <w:rPr>
          <w:lang w:val="en-AU"/>
        </w:rPr>
        <w:t>The lease will be recognised in the Group’s financial statements from 1 July 2025 in accordance with AASB 16.</w:t>
      </w:r>
    </w:p>
    <w:p w14:paraId="0E1CED9B" w14:textId="54EC1AE8" w:rsidR="006F1005" w:rsidRDefault="006F1005" w:rsidP="0012311D">
      <w:pPr>
        <w:pStyle w:val="BodyText"/>
        <w:ind w:left="567"/>
        <w:rPr>
          <w:lang w:val="en-AU"/>
        </w:rPr>
      </w:pPr>
      <w:r>
        <w:rPr>
          <w:lang w:val="en-AU"/>
        </w:rPr>
        <w:t>The existing lease for the same premises remains in effect until 30 June 2025 and continues to be accounted for under AASB 16.</w:t>
      </w:r>
    </w:p>
    <w:p w14:paraId="08B01273" w14:textId="76CD99CA" w:rsidR="006F1005" w:rsidRDefault="006F1005" w:rsidP="0012311D">
      <w:pPr>
        <w:pStyle w:val="BodyText"/>
        <w:ind w:left="567"/>
        <w:rPr>
          <w:lang w:val="en-AU"/>
        </w:rPr>
      </w:pPr>
      <w:r>
        <w:rPr>
          <w:lang w:val="en-AU"/>
        </w:rPr>
        <w:t xml:space="preserve">Except for the above, no other matters or circumstances have arisen since the end of the financial year which significantly affected or could significantly affect the operations of the Company, the results of those operations </w:t>
      </w:r>
      <w:r>
        <w:rPr>
          <w:lang w:val="en-AU"/>
        </w:rPr>
        <w:lastRenderedPageBreak/>
        <w:t>or the</w:t>
      </w:r>
      <w:r w:rsidR="00764B45">
        <w:rPr>
          <w:lang w:val="en-AU"/>
        </w:rPr>
        <w:t xml:space="preserve"> </w:t>
      </w:r>
      <w:proofErr w:type="gramStart"/>
      <w:r>
        <w:rPr>
          <w:lang w:val="en-AU"/>
        </w:rPr>
        <w:t>state of affairs</w:t>
      </w:r>
      <w:proofErr w:type="gramEnd"/>
      <w:r>
        <w:rPr>
          <w:lang w:val="en-AU"/>
        </w:rPr>
        <w:t xml:space="preserve"> of the Company in future financial years.</w:t>
      </w:r>
    </w:p>
    <w:p w14:paraId="1C7EB535" w14:textId="77777777" w:rsidR="00764B45" w:rsidRDefault="00764B45" w:rsidP="00210D49">
      <w:pPr>
        <w:widowControl/>
        <w:adjustRightInd w:val="0"/>
        <w:rPr>
          <w:rFonts w:ascii="Arial*1" w:eastAsiaTheme="minorHAnsi" w:hAnsi="Arial*1" w:cs="Arial*1"/>
          <w:sz w:val="18"/>
          <w:szCs w:val="18"/>
          <w:lang w:val="en-AU"/>
        </w:rPr>
      </w:pPr>
    </w:p>
    <w:p w14:paraId="4E474FDF" w14:textId="3E54EE91" w:rsidR="00FF4349" w:rsidRDefault="005F4FB3" w:rsidP="005F4FB3">
      <w:pPr>
        <w:pStyle w:val="Heading3"/>
      </w:pPr>
      <w:r>
        <w:t>22</w:t>
      </w:r>
      <w:r>
        <w:tab/>
      </w:r>
      <w:r w:rsidR="00737A89">
        <w:t>Statutory</w:t>
      </w:r>
      <w:r w:rsidR="00737A89">
        <w:rPr>
          <w:spacing w:val="-9"/>
        </w:rPr>
        <w:t xml:space="preserve"> </w:t>
      </w:r>
      <w:r w:rsidR="00737A89">
        <w:t>Information</w:t>
      </w:r>
    </w:p>
    <w:p w14:paraId="291E3F4B" w14:textId="77777777" w:rsidR="005F4FB3" w:rsidRDefault="00737A89" w:rsidP="005F4FB3">
      <w:pPr>
        <w:pStyle w:val="BodyText"/>
        <w:ind w:left="709"/>
      </w:pPr>
      <w:r w:rsidRPr="005F4FB3">
        <w:t xml:space="preserve">The registered office and principal place of business of the Company </w:t>
      </w:r>
      <w:proofErr w:type="gramStart"/>
      <w:r w:rsidRPr="005F4FB3">
        <w:t>is</w:t>
      </w:r>
      <w:proofErr w:type="gramEnd"/>
      <w:r w:rsidRPr="005F4FB3">
        <w:t>:</w:t>
      </w:r>
    </w:p>
    <w:p w14:paraId="6583D671" w14:textId="086ED66C" w:rsidR="00FF4349" w:rsidRPr="005F4FB3" w:rsidRDefault="00737A89" w:rsidP="00C9589A">
      <w:pPr>
        <w:pStyle w:val="BodyText"/>
        <w:ind w:left="851"/>
      </w:pPr>
      <w:r w:rsidRPr="005F4FB3">
        <w:t xml:space="preserve">Australian </w:t>
      </w:r>
      <w:r w:rsidR="00764B45" w:rsidRPr="005F4FB3">
        <w:t>Disability Network</w:t>
      </w:r>
    </w:p>
    <w:p w14:paraId="0DC6A5D7" w14:textId="77777777" w:rsidR="00FF4349" w:rsidRPr="005F4FB3" w:rsidRDefault="00737A89" w:rsidP="00C9589A">
      <w:pPr>
        <w:pStyle w:val="BodyText"/>
        <w:ind w:left="851"/>
      </w:pPr>
      <w:r w:rsidRPr="005F4FB3">
        <w:t>Level 3, 80 Clarence Street</w:t>
      </w:r>
    </w:p>
    <w:p w14:paraId="18D4D517" w14:textId="77777777" w:rsidR="00FF4349" w:rsidRPr="005F4FB3" w:rsidRDefault="00737A89" w:rsidP="00C9589A">
      <w:pPr>
        <w:pStyle w:val="BodyText"/>
        <w:ind w:left="851"/>
      </w:pPr>
      <w:r w:rsidRPr="005F4FB3">
        <w:t>Sydney NSW 2000</w:t>
      </w:r>
    </w:p>
    <w:p w14:paraId="37FF9EBC" w14:textId="77777777" w:rsidR="00FF4349" w:rsidRDefault="00FF4349" w:rsidP="00210D49">
      <w:pPr>
        <w:sectPr w:rsidR="00FF4349" w:rsidSect="007872C2">
          <w:pgSz w:w="11900" w:h="16840"/>
          <w:pgMar w:top="1702" w:right="580" w:bottom="1200" w:left="760" w:header="1020" w:footer="1005" w:gutter="0"/>
          <w:cols w:space="720"/>
        </w:sectPr>
      </w:pPr>
    </w:p>
    <w:p w14:paraId="1FA99E3C" w14:textId="77777777" w:rsidR="00FF4349" w:rsidRDefault="00737A89" w:rsidP="00210D49">
      <w:pPr>
        <w:pStyle w:val="Heading1"/>
        <w:ind w:left="0"/>
      </w:pPr>
      <w:bookmarkStart w:id="15" w:name="_TOC_250000"/>
      <w:bookmarkStart w:id="16" w:name="_Toc214384284"/>
      <w:r>
        <w:rPr>
          <w:color w:val="231F20"/>
        </w:rPr>
        <w:lastRenderedPageBreak/>
        <w:t xml:space="preserve">Director's </w:t>
      </w:r>
      <w:bookmarkEnd w:id="15"/>
      <w:r>
        <w:rPr>
          <w:color w:val="231F20"/>
          <w:spacing w:val="-2"/>
        </w:rPr>
        <w:t>Declaration</w:t>
      </w:r>
      <w:bookmarkEnd w:id="16"/>
    </w:p>
    <w:p w14:paraId="26BD744E" w14:textId="77777777" w:rsidR="00FF4349" w:rsidRPr="00BD3B15" w:rsidRDefault="00737A89" w:rsidP="00BD3B15">
      <w:pPr>
        <w:pStyle w:val="BodyText"/>
        <w:rPr>
          <w:szCs w:val="20"/>
        </w:rPr>
      </w:pPr>
      <w:r w:rsidRPr="00BD3B15">
        <w:rPr>
          <w:szCs w:val="20"/>
        </w:rPr>
        <w:t>The directors</w:t>
      </w:r>
      <w:r w:rsidRPr="00BD3B15">
        <w:rPr>
          <w:spacing w:val="1"/>
          <w:szCs w:val="20"/>
        </w:rPr>
        <w:t xml:space="preserve"> </w:t>
      </w:r>
      <w:r w:rsidRPr="00BD3B15">
        <w:rPr>
          <w:szCs w:val="20"/>
        </w:rPr>
        <w:t>of</w:t>
      </w:r>
      <w:r w:rsidRPr="00BD3B15">
        <w:rPr>
          <w:spacing w:val="1"/>
          <w:szCs w:val="20"/>
        </w:rPr>
        <w:t xml:space="preserve"> </w:t>
      </w:r>
      <w:r w:rsidRPr="00BD3B15">
        <w:rPr>
          <w:szCs w:val="20"/>
        </w:rPr>
        <w:t>the Company</w:t>
      </w:r>
      <w:r w:rsidRPr="00BD3B15">
        <w:rPr>
          <w:spacing w:val="-1"/>
          <w:szCs w:val="20"/>
        </w:rPr>
        <w:t xml:space="preserve"> </w:t>
      </w:r>
      <w:r w:rsidRPr="00BD3B15">
        <w:rPr>
          <w:szCs w:val="20"/>
        </w:rPr>
        <w:t>declare</w:t>
      </w:r>
      <w:r w:rsidRPr="00BD3B15">
        <w:rPr>
          <w:spacing w:val="1"/>
          <w:szCs w:val="20"/>
        </w:rPr>
        <w:t xml:space="preserve"> </w:t>
      </w:r>
      <w:r w:rsidRPr="00BD3B15">
        <w:rPr>
          <w:spacing w:val="-2"/>
          <w:szCs w:val="20"/>
        </w:rPr>
        <w:t>that:</w:t>
      </w:r>
    </w:p>
    <w:p w14:paraId="68D8B451" w14:textId="68749CAE" w:rsidR="00FF4349" w:rsidRPr="00BD3B15" w:rsidRDefault="00737A89" w:rsidP="004C0FAD">
      <w:pPr>
        <w:pStyle w:val="BodyText"/>
        <w:numPr>
          <w:ilvl w:val="0"/>
          <w:numId w:val="14"/>
        </w:numPr>
        <w:rPr>
          <w:szCs w:val="20"/>
        </w:rPr>
      </w:pPr>
      <w:r w:rsidRPr="00BD3B15">
        <w:rPr>
          <w:szCs w:val="20"/>
        </w:rPr>
        <w:t xml:space="preserve">The financial statements and notes, as set out on </w:t>
      </w:r>
      <w:r w:rsidRPr="004547BE">
        <w:rPr>
          <w:szCs w:val="20"/>
        </w:rPr>
        <w:t>pages 1</w:t>
      </w:r>
      <w:r w:rsidR="004547BE" w:rsidRPr="004547BE">
        <w:rPr>
          <w:szCs w:val="20"/>
        </w:rPr>
        <w:t xml:space="preserve">1 to 24, </w:t>
      </w:r>
      <w:r w:rsidRPr="004547BE">
        <w:rPr>
          <w:szCs w:val="20"/>
        </w:rPr>
        <w:t>are</w:t>
      </w:r>
      <w:r w:rsidRPr="00BD3B15">
        <w:rPr>
          <w:szCs w:val="20"/>
        </w:rPr>
        <w:t xml:space="preserve"> in accordance with the </w:t>
      </w:r>
      <w:r w:rsidRPr="00BD3B15">
        <w:rPr>
          <w:i/>
          <w:szCs w:val="20"/>
        </w:rPr>
        <w:t xml:space="preserve">Australian Charities and Not-for-profits Act 2012 </w:t>
      </w:r>
      <w:r w:rsidRPr="00BD3B15">
        <w:rPr>
          <w:szCs w:val="20"/>
        </w:rPr>
        <w:t>and:</w:t>
      </w:r>
    </w:p>
    <w:p w14:paraId="4651A1E3" w14:textId="77777777" w:rsidR="00FF4349" w:rsidRPr="00BD3B15" w:rsidRDefault="00737A89" w:rsidP="004C0FAD">
      <w:pPr>
        <w:pStyle w:val="BodyText"/>
        <w:numPr>
          <w:ilvl w:val="0"/>
          <w:numId w:val="15"/>
        </w:numPr>
        <w:rPr>
          <w:szCs w:val="20"/>
        </w:rPr>
      </w:pPr>
      <w:r w:rsidRPr="00BD3B15">
        <w:rPr>
          <w:szCs w:val="20"/>
        </w:rPr>
        <w:t>comply</w:t>
      </w:r>
      <w:r w:rsidRPr="00BD3B15">
        <w:rPr>
          <w:spacing w:val="1"/>
          <w:szCs w:val="20"/>
        </w:rPr>
        <w:t xml:space="preserve"> </w:t>
      </w:r>
      <w:r w:rsidRPr="00BD3B15">
        <w:rPr>
          <w:szCs w:val="20"/>
        </w:rPr>
        <w:t>with Australian</w:t>
      </w:r>
      <w:r w:rsidRPr="00BD3B15">
        <w:rPr>
          <w:spacing w:val="1"/>
          <w:szCs w:val="20"/>
        </w:rPr>
        <w:t xml:space="preserve"> </w:t>
      </w:r>
      <w:r w:rsidRPr="00BD3B15">
        <w:rPr>
          <w:szCs w:val="20"/>
        </w:rPr>
        <w:t>Accounting</w:t>
      </w:r>
      <w:r w:rsidRPr="00BD3B15">
        <w:rPr>
          <w:spacing w:val="1"/>
          <w:szCs w:val="20"/>
        </w:rPr>
        <w:t xml:space="preserve"> </w:t>
      </w:r>
      <w:r w:rsidRPr="00BD3B15">
        <w:rPr>
          <w:szCs w:val="20"/>
        </w:rPr>
        <w:t>Standards</w:t>
      </w:r>
      <w:r w:rsidRPr="00BD3B15">
        <w:rPr>
          <w:spacing w:val="2"/>
          <w:szCs w:val="20"/>
        </w:rPr>
        <w:t xml:space="preserve"> </w:t>
      </w:r>
      <w:r w:rsidRPr="00BD3B15">
        <w:rPr>
          <w:szCs w:val="20"/>
        </w:rPr>
        <w:t>-</w:t>
      </w:r>
      <w:r w:rsidRPr="00BD3B15">
        <w:rPr>
          <w:spacing w:val="1"/>
          <w:szCs w:val="20"/>
        </w:rPr>
        <w:t xml:space="preserve"> </w:t>
      </w:r>
      <w:r w:rsidRPr="00BD3B15">
        <w:rPr>
          <w:szCs w:val="20"/>
        </w:rPr>
        <w:t>Simplified</w:t>
      </w:r>
      <w:r w:rsidRPr="00BD3B15">
        <w:rPr>
          <w:spacing w:val="1"/>
          <w:szCs w:val="20"/>
        </w:rPr>
        <w:t xml:space="preserve"> </w:t>
      </w:r>
      <w:r w:rsidRPr="00BD3B15">
        <w:rPr>
          <w:szCs w:val="20"/>
        </w:rPr>
        <w:t>Disclosure</w:t>
      </w:r>
      <w:r w:rsidRPr="00BD3B15">
        <w:rPr>
          <w:spacing w:val="1"/>
          <w:szCs w:val="20"/>
        </w:rPr>
        <w:t xml:space="preserve"> </w:t>
      </w:r>
      <w:r w:rsidRPr="00BD3B15">
        <w:rPr>
          <w:szCs w:val="20"/>
        </w:rPr>
        <w:t>Standard;</w:t>
      </w:r>
      <w:r w:rsidRPr="00BD3B15">
        <w:rPr>
          <w:spacing w:val="2"/>
          <w:szCs w:val="20"/>
        </w:rPr>
        <w:t xml:space="preserve"> </w:t>
      </w:r>
      <w:r w:rsidRPr="00BD3B15">
        <w:rPr>
          <w:spacing w:val="-5"/>
          <w:szCs w:val="20"/>
        </w:rPr>
        <w:t>and</w:t>
      </w:r>
    </w:p>
    <w:p w14:paraId="0BE1B02A" w14:textId="52C9509D" w:rsidR="00FF4349" w:rsidRPr="00BD3B15" w:rsidRDefault="00737A89" w:rsidP="004C0FAD">
      <w:pPr>
        <w:pStyle w:val="BodyText"/>
        <w:numPr>
          <w:ilvl w:val="0"/>
          <w:numId w:val="15"/>
        </w:numPr>
        <w:rPr>
          <w:szCs w:val="20"/>
        </w:rPr>
      </w:pPr>
      <w:r w:rsidRPr="00BD3B15">
        <w:rPr>
          <w:szCs w:val="20"/>
        </w:rPr>
        <w:t xml:space="preserve">give a true and fair view of the financial position as </w:t>
      </w:r>
      <w:proofErr w:type="gramStart"/>
      <w:r w:rsidRPr="00BD3B15">
        <w:rPr>
          <w:szCs w:val="20"/>
        </w:rPr>
        <w:t>at</w:t>
      </w:r>
      <w:proofErr w:type="gramEnd"/>
      <w:r w:rsidRPr="00BD3B15">
        <w:rPr>
          <w:szCs w:val="20"/>
        </w:rPr>
        <w:t xml:space="preserve"> 30 June 202</w:t>
      </w:r>
      <w:r w:rsidR="00B1076D" w:rsidRPr="00BD3B15">
        <w:rPr>
          <w:szCs w:val="20"/>
        </w:rPr>
        <w:t>5</w:t>
      </w:r>
      <w:r w:rsidRPr="00BD3B15">
        <w:rPr>
          <w:szCs w:val="20"/>
        </w:rPr>
        <w:t xml:space="preserve"> and of the performance for the year ended on that date of the Company and consolidated group.</w:t>
      </w:r>
    </w:p>
    <w:p w14:paraId="043187A1" w14:textId="77777777" w:rsidR="00FF4349" w:rsidRPr="00BD3B15" w:rsidRDefault="00737A89" w:rsidP="004C0FAD">
      <w:pPr>
        <w:pStyle w:val="BodyText"/>
        <w:numPr>
          <w:ilvl w:val="0"/>
          <w:numId w:val="14"/>
        </w:numPr>
        <w:rPr>
          <w:szCs w:val="20"/>
        </w:rPr>
      </w:pPr>
      <w:r w:rsidRPr="00BD3B15">
        <w:rPr>
          <w:szCs w:val="20"/>
        </w:rPr>
        <w:t>In the directors' opinion, there are reasonable grounds to believe that the Company will be able to pay its debts as and when they become due and payable.</w:t>
      </w:r>
    </w:p>
    <w:p w14:paraId="0549E632" w14:textId="77777777" w:rsidR="00FF4349" w:rsidRPr="00BD3B15" w:rsidRDefault="00737A89" w:rsidP="00BD3B15">
      <w:pPr>
        <w:pStyle w:val="BodyText"/>
        <w:rPr>
          <w:szCs w:val="20"/>
        </w:rPr>
      </w:pPr>
      <w:r w:rsidRPr="00BD3B15">
        <w:rPr>
          <w:szCs w:val="20"/>
        </w:rPr>
        <w:t>This</w:t>
      </w:r>
      <w:r w:rsidRPr="00BD3B15">
        <w:rPr>
          <w:spacing w:val="1"/>
          <w:szCs w:val="20"/>
        </w:rPr>
        <w:t xml:space="preserve"> </w:t>
      </w:r>
      <w:r w:rsidRPr="00BD3B15">
        <w:rPr>
          <w:szCs w:val="20"/>
        </w:rPr>
        <w:t>declaration</w:t>
      </w:r>
      <w:r w:rsidRPr="00BD3B15">
        <w:rPr>
          <w:spacing w:val="1"/>
          <w:szCs w:val="20"/>
        </w:rPr>
        <w:t xml:space="preserve"> </w:t>
      </w:r>
      <w:r w:rsidRPr="00BD3B15">
        <w:rPr>
          <w:szCs w:val="20"/>
        </w:rPr>
        <w:t>is</w:t>
      </w:r>
      <w:r w:rsidRPr="00BD3B15">
        <w:rPr>
          <w:spacing w:val="1"/>
          <w:szCs w:val="20"/>
        </w:rPr>
        <w:t xml:space="preserve"> </w:t>
      </w:r>
      <w:r w:rsidRPr="00BD3B15">
        <w:rPr>
          <w:szCs w:val="20"/>
        </w:rPr>
        <w:t>made</w:t>
      </w:r>
      <w:r w:rsidRPr="00BD3B15">
        <w:rPr>
          <w:spacing w:val="1"/>
          <w:szCs w:val="20"/>
        </w:rPr>
        <w:t xml:space="preserve"> </w:t>
      </w:r>
      <w:r w:rsidRPr="00BD3B15">
        <w:rPr>
          <w:szCs w:val="20"/>
        </w:rPr>
        <w:t>in</w:t>
      </w:r>
      <w:r w:rsidRPr="00BD3B15">
        <w:rPr>
          <w:spacing w:val="1"/>
          <w:szCs w:val="20"/>
        </w:rPr>
        <w:t xml:space="preserve"> </w:t>
      </w:r>
      <w:r w:rsidRPr="00BD3B15">
        <w:rPr>
          <w:szCs w:val="20"/>
        </w:rPr>
        <w:t>accordance</w:t>
      </w:r>
      <w:r w:rsidRPr="00BD3B15">
        <w:rPr>
          <w:spacing w:val="1"/>
          <w:szCs w:val="20"/>
        </w:rPr>
        <w:t xml:space="preserve"> </w:t>
      </w:r>
      <w:r w:rsidRPr="00BD3B15">
        <w:rPr>
          <w:szCs w:val="20"/>
        </w:rPr>
        <w:t>with</w:t>
      </w:r>
      <w:r w:rsidRPr="00BD3B15">
        <w:rPr>
          <w:spacing w:val="1"/>
          <w:szCs w:val="20"/>
        </w:rPr>
        <w:t xml:space="preserve"> </w:t>
      </w:r>
      <w:r w:rsidRPr="00BD3B15">
        <w:rPr>
          <w:szCs w:val="20"/>
        </w:rPr>
        <w:t>a</w:t>
      </w:r>
      <w:r w:rsidRPr="00BD3B15">
        <w:rPr>
          <w:spacing w:val="1"/>
          <w:szCs w:val="20"/>
        </w:rPr>
        <w:t xml:space="preserve"> </w:t>
      </w:r>
      <w:r w:rsidRPr="00BD3B15">
        <w:rPr>
          <w:szCs w:val="20"/>
        </w:rPr>
        <w:t>resolution</w:t>
      </w:r>
      <w:r w:rsidRPr="00BD3B15">
        <w:rPr>
          <w:spacing w:val="1"/>
          <w:szCs w:val="20"/>
        </w:rPr>
        <w:t xml:space="preserve"> </w:t>
      </w:r>
      <w:r w:rsidRPr="00BD3B15">
        <w:rPr>
          <w:szCs w:val="20"/>
        </w:rPr>
        <w:t>of</w:t>
      </w:r>
      <w:r w:rsidRPr="00BD3B15">
        <w:rPr>
          <w:spacing w:val="1"/>
          <w:szCs w:val="20"/>
        </w:rPr>
        <w:t xml:space="preserve"> </w:t>
      </w:r>
      <w:r w:rsidRPr="00BD3B15">
        <w:rPr>
          <w:szCs w:val="20"/>
        </w:rPr>
        <w:t>the</w:t>
      </w:r>
      <w:r w:rsidRPr="00BD3B15">
        <w:rPr>
          <w:spacing w:val="1"/>
          <w:szCs w:val="20"/>
        </w:rPr>
        <w:t xml:space="preserve"> </w:t>
      </w:r>
      <w:r w:rsidRPr="00BD3B15">
        <w:rPr>
          <w:szCs w:val="20"/>
        </w:rPr>
        <w:t>Board</w:t>
      </w:r>
      <w:r w:rsidRPr="00BD3B15">
        <w:rPr>
          <w:spacing w:val="1"/>
          <w:szCs w:val="20"/>
        </w:rPr>
        <w:t xml:space="preserve"> </w:t>
      </w:r>
      <w:r w:rsidRPr="00BD3B15">
        <w:rPr>
          <w:szCs w:val="20"/>
        </w:rPr>
        <w:t>of</w:t>
      </w:r>
      <w:r w:rsidRPr="00BD3B15">
        <w:rPr>
          <w:spacing w:val="1"/>
          <w:szCs w:val="20"/>
        </w:rPr>
        <w:t xml:space="preserve"> </w:t>
      </w:r>
      <w:r w:rsidRPr="00BD3B15">
        <w:rPr>
          <w:spacing w:val="-2"/>
          <w:szCs w:val="20"/>
        </w:rPr>
        <w:t>Directors.</w:t>
      </w:r>
    </w:p>
    <w:p w14:paraId="7F10CE06" w14:textId="77777777" w:rsidR="00FF4349" w:rsidRDefault="00FF4349" w:rsidP="00210D49">
      <w:pPr>
        <w:pStyle w:val="BodyText"/>
      </w:pPr>
    </w:p>
    <w:p w14:paraId="42BCAF6B" w14:textId="4254BB42" w:rsidR="00FF4349" w:rsidRDefault="00CD0E8C" w:rsidP="00210D49">
      <w:pPr>
        <w:pStyle w:val="BodyText"/>
        <w:spacing w:before="5"/>
      </w:pPr>
      <w:r>
        <w:t>Signed by</w:t>
      </w:r>
      <w:r w:rsidR="00D724B8">
        <w:t>:</w:t>
      </w:r>
    </w:p>
    <w:p w14:paraId="7BE44AA5" w14:textId="27E1DA49" w:rsidR="00D724B8" w:rsidRPr="001D2F10" w:rsidRDefault="00D724B8" w:rsidP="00210D49">
      <w:pPr>
        <w:pStyle w:val="BodyText"/>
        <w:spacing w:before="5"/>
        <w:rPr>
          <w:b/>
          <w:bCs/>
        </w:rPr>
      </w:pPr>
      <w:r w:rsidRPr="001D2F10">
        <w:rPr>
          <w:b/>
          <w:bCs/>
        </w:rPr>
        <w:t>Director: Peter Wilson AM</w:t>
      </w:r>
    </w:p>
    <w:p w14:paraId="2BA5ADC4" w14:textId="71F61B03" w:rsidR="00D724B8" w:rsidRPr="001D2F10" w:rsidRDefault="00D724B8" w:rsidP="00210D49">
      <w:pPr>
        <w:pStyle w:val="BodyText"/>
        <w:spacing w:before="5"/>
        <w:rPr>
          <w:b/>
          <w:bCs/>
        </w:rPr>
      </w:pPr>
      <w:r w:rsidRPr="001D2F10">
        <w:rPr>
          <w:b/>
          <w:bCs/>
        </w:rPr>
        <w:t xml:space="preserve">Director: </w:t>
      </w:r>
      <w:r w:rsidR="001D2F10">
        <w:rPr>
          <w:b/>
          <w:bCs/>
        </w:rPr>
        <w:t>Alyson Tong</w:t>
      </w:r>
    </w:p>
    <w:p w14:paraId="6F93DFE5" w14:textId="30D8C157" w:rsidR="00D724B8" w:rsidRDefault="00D724B8" w:rsidP="00210D49">
      <w:pPr>
        <w:pStyle w:val="BodyText"/>
        <w:spacing w:before="5"/>
        <w:rPr>
          <w:b/>
          <w:bCs/>
        </w:rPr>
      </w:pPr>
      <w:r w:rsidRPr="001D2F10">
        <w:rPr>
          <w:b/>
          <w:bCs/>
        </w:rPr>
        <w:t>Dated: 23 October 2025</w:t>
      </w:r>
    </w:p>
    <w:p w14:paraId="4388C1D4" w14:textId="77777777" w:rsidR="00854FFA" w:rsidRDefault="00854FFA" w:rsidP="00210D49">
      <w:pPr>
        <w:pStyle w:val="BodyText"/>
        <w:spacing w:before="5"/>
        <w:rPr>
          <w:b/>
          <w:bCs/>
        </w:rPr>
        <w:sectPr w:rsidR="00854FFA">
          <w:pgSz w:w="11900" w:h="16840"/>
          <w:pgMar w:top="1640" w:right="580" w:bottom="1180" w:left="760" w:header="1139" w:footer="981" w:gutter="0"/>
          <w:cols w:space="720"/>
        </w:sectPr>
      </w:pPr>
    </w:p>
    <w:p w14:paraId="349F700B" w14:textId="115E9128" w:rsidR="00FF4349" w:rsidRPr="004C0FAD" w:rsidRDefault="00737A89" w:rsidP="004C0FAD">
      <w:pPr>
        <w:pStyle w:val="Heading1"/>
        <w:ind w:left="0"/>
        <w:rPr>
          <w:color w:val="1F497D" w:themeColor="text2"/>
        </w:rPr>
      </w:pPr>
      <w:bookmarkStart w:id="17" w:name="_Toc214384285"/>
      <w:r w:rsidRPr="004C0FAD">
        <w:rPr>
          <w:color w:val="1F497D" w:themeColor="text2"/>
        </w:rPr>
        <w:lastRenderedPageBreak/>
        <w:t>INDEPENDENT</w:t>
      </w:r>
      <w:r w:rsidRPr="004C0FAD">
        <w:rPr>
          <w:color w:val="1F497D" w:themeColor="text2"/>
          <w:spacing w:val="-17"/>
        </w:rPr>
        <w:t xml:space="preserve"> </w:t>
      </w:r>
      <w:r w:rsidRPr="004C0FAD">
        <w:rPr>
          <w:color w:val="1F497D" w:themeColor="text2"/>
        </w:rPr>
        <w:t>AUDITOR'S</w:t>
      </w:r>
      <w:r w:rsidRPr="004C0FAD">
        <w:rPr>
          <w:color w:val="1F497D" w:themeColor="text2"/>
          <w:spacing w:val="-15"/>
        </w:rPr>
        <w:t xml:space="preserve"> </w:t>
      </w:r>
      <w:r w:rsidRPr="004C0FAD">
        <w:rPr>
          <w:color w:val="1F497D" w:themeColor="text2"/>
          <w:spacing w:val="-2"/>
        </w:rPr>
        <w:t>REPORT</w:t>
      </w:r>
      <w:bookmarkEnd w:id="17"/>
    </w:p>
    <w:p w14:paraId="2D7A72CB" w14:textId="737A9C01" w:rsidR="00FF4349" w:rsidRDefault="00737A89" w:rsidP="00953AFC">
      <w:pPr>
        <w:spacing w:before="200" w:after="200"/>
        <w:rPr>
          <w:sz w:val="26"/>
        </w:rPr>
      </w:pPr>
      <w:r>
        <w:rPr>
          <w:color w:val="223276"/>
          <w:sz w:val="24"/>
        </w:rPr>
        <w:t>TO</w:t>
      </w:r>
      <w:r>
        <w:rPr>
          <w:color w:val="223276"/>
          <w:spacing w:val="-11"/>
          <w:sz w:val="24"/>
        </w:rPr>
        <w:t xml:space="preserve"> </w:t>
      </w:r>
      <w:r>
        <w:rPr>
          <w:color w:val="223276"/>
          <w:sz w:val="24"/>
        </w:rPr>
        <w:t>THE</w:t>
      </w:r>
      <w:r>
        <w:rPr>
          <w:color w:val="223276"/>
          <w:spacing w:val="-10"/>
          <w:sz w:val="24"/>
        </w:rPr>
        <w:t xml:space="preserve"> </w:t>
      </w:r>
      <w:r>
        <w:rPr>
          <w:color w:val="223276"/>
          <w:sz w:val="24"/>
        </w:rPr>
        <w:t>MEMBERS</w:t>
      </w:r>
      <w:r>
        <w:rPr>
          <w:color w:val="223276"/>
          <w:spacing w:val="-11"/>
          <w:sz w:val="24"/>
        </w:rPr>
        <w:t xml:space="preserve"> </w:t>
      </w:r>
      <w:r>
        <w:rPr>
          <w:color w:val="223276"/>
          <w:sz w:val="24"/>
        </w:rPr>
        <w:t>OF</w:t>
      </w:r>
      <w:r>
        <w:rPr>
          <w:color w:val="223276"/>
          <w:spacing w:val="-11"/>
          <w:sz w:val="24"/>
        </w:rPr>
        <w:t xml:space="preserve"> </w:t>
      </w:r>
      <w:r>
        <w:rPr>
          <w:color w:val="223276"/>
          <w:sz w:val="24"/>
        </w:rPr>
        <w:t>AUSTRALIAN</w:t>
      </w:r>
      <w:r>
        <w:rPr>
          <w:color w:val="223276"/>
          <w:spacing w:val="-11"/>
          <w:sz w:val="24"/>
        </w:rPr>
        <w:t xml:space="preserve"> </w:t>
      </w:r>
      <w:r>
        <w:rPr>
          <w:color w:val="223276"/>
          <w:sz w:val="24"/>
        </w:rPr>
        <w:t>DISABILITY</w:t>
      </w:r>
      <w:r>
        <w:rPr>
          <w:color w:val="223276"/>
          <w:spacing w:val="-10"/>
          <w:sz w:val="24"/>
        </w:rPr>
        <w:t xml:space="preserve"> </w:t>
      </w:r>
      <w:r w:rsidR="00360555">
        <w:rPr>
          <w:color w:val="223276"/>
          <w:spacing w:val="-10"/>
          <w:sz w:val="24"/>
        </w:rPr>
        <w:t xml:space="preserve">NETWORK </w:t>
      </w:r>
      <w:r>
        <w:rPr>
          <w:color w:val="223276"/>
          <w:spacing w:val="-2"/>
          <w:sz w:val="24"/>
        </w:rPr>
        <w:t>LIMITED</w:t>
      </w:r>
    </w:p>
    <w:p w14:paraId="7EEE70CB" w14:textId="77777777" w:rsidR="00953AFC" w:rsidRDefault="00737A89" w:rsidP="00953AFC">
      <w:pPr>
        <w:spacing w:before="200" w:after="200"/>
        <w:ind w:right="5222"/>
        <w:rPr>
          <w:color w:val="223276"/>
          <w:sz w:val="24"/>
        </w:rPr>
      </w:pPr>
      <w:r>
        <w:rPr>
          <w:color w:val="223276"/>
          <w:sz w:val="24"/>
        </w:rPr>
        <w:t>Report</w:t>
      </w:r>
      <w:r>
        <w:rPr>
          <w:color w:val="223276"/>
          <w:spacing w:val="-4"/>
          <w:sz w:val="24"/>
        </w:rPr>
        <w:t xml:space="preserve"> </w:t>
      </w:r>
      <w:r>
        <w:rPr>
          <w:color w:val="223276"/>
          <w:sz w:val="24"/>
        </w:rPr>
        <w:t>on</w:t>
      </w:r>
      <w:r>
        <w:rPr>
          <w:color w:val="223276"/>
          <w:spacing w:val="-4"/>
          <w:sz w:val="24"/>
        </w:rPr>
        <w:t xml:space="preserve"> </w:t>
      </w:r>
      <w:r>
        <w:rPr>
          <w:color w:val="223276"/>
          <w:sz w:val="24"/>
        </w:rPr>
        <w:t>the</w:t>
      </w:r>
      <w:r>
        <w:rPr>
          <w:color w:val="223276"/>
          <w:spacing w:val="-6"/>
          <w:sz w:val="24"/>
        </w:rPr>
        <w:t xml:space="preserve"> </w:t>
      </w:r>
      <w:r>
        <w:rPr>
          <w:color w:val="223276"/>
          <w:sz w:val="24"/>
        </w:rPr>
        <w:t>Audit</w:t>
      </w:r>
      <w:r>
        <w:rPr>
          <w:color w:val="223276"/>
          <w:spacing w:val="-7"/>
          <w:sz w:val="24"/>
        </w:rPr>
        <w:t xml:space="preserve"> </w:t>
      </w:r>
      <w:r>
        <w:rPr>
          <w:color w:val="223276"/>
          <w:sz w:val="24"/>
        </w:rPr>
        <w:t>of</w:t>
      </w:r>
      <w:r>
        <w:rPr>
          <w:color w:val="223276"/>
          <w:spacing w:val="-7"/>
          <w:sz w:val="24"/>
        </w:rPr>
        <w:t xml:space="preserve"> </w:t>
      </w:r>
      <w:r>
        <w:rPr>
          <w:color w:val="223276"/>
          <w:sz w:val="24"/>
        </w:rPr>
        <w:t>the</w:t>
      </w:r>
      <w:r>
        <w:rPr>
          <w:color w:val="223276"/>
          <w:spacing w:val="-4"/>
          <w:sz w:val="24"/>
        </w:rPr>
        <w:t xml:space="preserve"> </w:t>
      </w:r>
      <w:r>
        <w:rPr>
          <w:color w:val="223276"/>
          <w:sz w:val="24"/>
        </w:rPr>
        <w:t>Financial</w:t>
      </w:r>
      <w:r>
        <w:rPr>
          <w:color w:val="223276"/>
          <w:spacing w:val="-5"/>
          <w:sz w:val="24"/>
        </w:rPr>
        <w:t xml:space="preserve"> </w:t>
      </w:r>
      <w:r>
        <w:rPr>
          <w:color w:val="223276"/>
          <w:sz w:val="24"/>
        </w:rPr>
        <w:t>Report</w:t>
      </w:r>
    </w:p>
    <w:p w14:paraId="4D92AED6" w14:textId="1C6A24CB" w:rsidR="00FF4349" w:rsidRPr="00F81C9F" w:rsidRDefault="00737A89" w:rsidP="00953AFC">
      <w:pPr>
        <w:spacing w:before="200" w:after="200"/>
        <w:ind w:right="5222"/>
        <w:rPr>
          <w:b/>
          <w:bCs/>
          <w:color w:val="1F497D" w:themeColor="text2"/>
          <w:sz w:val="24"/>
        </w:rPr>
      </w:pPr>
      <w:r w:rsidRPr="00F81C9F">
        <w:rPr>
          <w:b/>
          <w:bCs/>
          <w:color w:val="1F497D" w:themeColor="text2"/>
          <w:spacing w:val="-2"/>
          <w:sz w:val="24"/>
        </w:rPr>
        <w:t>Opinion</w:t>
      </w:r>
    </w:p>
    <w:p w14:paraId="29CC04BE" w14:textId="7CD37C3D" w:rsidR="00FF4349" w:rsidRDefault="00737A89" w:rsidP="007E784D">
      <w:pPr>
        <w:pStyle w:val="BodyText"/>
      </w:pPr>
      <w:r>
        <w:t>We</w:t>
      </w:r>
      <w:r>
        <w:rPr>
          <w:spacing w:val="49"/>
        </w:rPr>
        <w:t xml:space="preserve"> </w:t>
      </w:r>
      <w:r>
        <w:t>have</w:t>
      </w:r>
      <w:r>
        <w:rPr>
          <w:spacing w:val="49"/>
        </w:rPr>
        <w:t xml:space="preserve"> </w:t>
      </w:r>
      <w:r>
        <w:t>audited</w:t>
      </w:r>
      <w:r>
        <w:rPr>
          <w:spacing w:val="49"/>
        </w:rPr>
        <w:t xml:space="preserve"> </w:t>
      </w:r>
      <w:r>
        <w:t>the</w:t>
      </w:r>
      <w:r>
        <w:rPr>
          <w:spacing w:val="49"/>
        </w:rPr>
        <w:t xml:space="preserve"> </w:t>
      </w:r>
      <w:r>
        <w:t>financial</w:t>
      </w:r>
      <w:r>
        <w:rPr>
          <w:spacing w:val="49"/>
        </w:rPr>
        <w:t xml:space="preserve"> </w:t>
      </w:r>
      <w:r>
        <w:t>report</w:t>
      </w:r>
      <w:r>
        <w:rPr>
          <w:spacing w:val="49"/>
        </w:rPr>
        <w:t xml:space="preserve"> </w:t>
      </w:r>
      <w:r>
        <w:t>of</w:t>
      </w:r>
      <w:r>
        <w:rPr>
          <w:spacing w:val="50"/>
        </w:rPr>
        <w:t xml:space="preserve"> </w:t>
      </w:r>
      <w:r>
        <w:t>Austral</w:t>
      </w:r>
      <w:r w:rsidR="00F43F37">
        <w:t xml:space="preserve">ian Disability Network </w:t>
      </w:r>
      <w:r w:rsidR="007E04BE">
        <w:t xml:space="preserve">Limited </w:t>
      </w:r>
      <w:r>
        <w:t>(the</w:t>
      </w:r>
      <w:r>
        <w:rPr>
          <w:spacing w:val="51"/>
        </w:rPr>
        <w:t xml:space="preserve"> </w:t>
      </w:r>
      <w:r>
        <w:t>Company),</w:t>
      </w:r>
      <w:r>
        <w:rPr>
          <w:spacing w:val="49"/>
        </w:rPr>
        <w:t xml:space="preserve"> </w:t>
      </w:r>
      <w:r>
        <w:rPr>
          <w:spacing w:val="-2"/>
        </w:rPr>
        <w:t>which</w:t>
      </w:r>
      <w:r w:rsidR="007E04BE">
        <w:rPr>
          <w:spacing w:val="-2"/>
        </w:rPr>
        <w:t xml:space="preserve"> </w:t>
      </w:r>
      <w:r>
        <w:t>comprises the statement of financial position as at 30 June 202</w:t>
      </w:r>
      <w:r w:rsidR="007E04BE">
        <w:t>5</w:t>
      </w:r>
      <w:r>
        <w:t>, the statement of profit or loss and other comprehensive income,</w:t>
      </w:r>
      <w:r>
        <w:rPr>
          <w:spacing w:val="-1"/>
        </w:rPr>
        <w:t xml:space="preserve"> </w:t>
      </w:r>
      <w:r>
        <w:t>statement</w:t>
      </w:r>
      <w:r>
        <w:rPr>
          <w:spacing w:val="-1"/>
        </w:rPr>
        <w:t xml:space="preserve"> </w:t>
      </w:r>
      <w:r>
        <w:t>of changes in</w:t>
      </w:r>
      <w:r>
        <w:rPr>
          <w:spacing w:val="-2"/>
        </w:rPr>
        <w:t xml:space="preserve"> </w:t>
      </w:r>
      <w:r>
        <w:t>equity and</w:t>
      </w:r>
      <w:r>
        <w:rPr>
          <w:spacing w:val="-1"/>
        </w:rPr>
        <w:t xml:space="preserve"> </w:t>
      </w:r>
      <w:r>
        <w:t>statement</w:t>
      </w:r>
      <w:r>
        <w:rPr>
          <w:spacing w:val="-1"/>
        </w:rPr>
        <w:t xml:space="preserve"> </w:t>
      </w:r>
      <w:r>
        <w:t>of</w:t>
      </w:r>
      <w:r>
        <w:rPr>
          <w:spacing w:val="-1"/>
        </w:rPr>
        <w:t xml:space="preserve"> </w:t>
      </w:r>
      <w:r>
        <w:t>cash</w:t>
      </w:r>
      <w:r>
        <w:rPr>
          <w:spacing w:val="-2"/>
        </w:rPr>
        <w:t xml:space="preserve"> </w:t>
      </w:r>
      <w:r>
        <w:t>flows for</w:t>
      </w:r>
      <w:r>
        <w:rPr>
          <w:spacing w:val="-1"/>
        </w:rPr>
        <w:t xml:space="preserve"> </w:t>
      </w:r>
      <w:r>
        <w:t>the</w:t>
      </w:r>
      <w:r>
        <w:rPr>
          <w:spacing w:val="-2"/>
        </w:rPr>
        <w:t xml:space="preserve"> </w:t>
      </w:r>
      <w:r>
        <w:t>year then ended, and notes to the financial statements, including a summary of significant accounting policies, and the directors' declaration.</w:t>
      </w:r>
    </w:p>
    <w:p w14:paraId="05329879" w14:textId="279F43BA" w:rsidR="00FF4349" w:rsidRDefault="00737A89" w:rsidP="007E784D">
      <w:pPr>
        <w:pStyle w:val="BodyText"/>
      </w:pPr>
      <w:r>
        <w:rPr>
          <w:color w:val="221F1F"/>
        </w:rPr>
        <w:t>In our opinion the financial report of Australian Disability</w:t>
      </w:r>
      <w:r w:rsidR="007E04BE">
        <w:rPr>
          <w:color w:val="221F1F"/>
        </w:rPr>
        <w:t xml:space="preserve"> Network </w:t>
      </w:r>
      <w:r w:rsidR="005B129F">
        <w:rPr>
          <w:color w:val="221F1F"/>
        </w:rPr>
        <w:t>Limited</w:t>
      </w:r>
      <w:r>
        <w:rPr>
          <w:color w:val="221F1F"/>
        </w:rPr>
        <w:t>, has been prepared in accordance</w:t>
      </w:r>
      <w:r>
        <w:rPr>
          <w:color w:val="221F1F"/>
          <w:spacing w:val="-4"/>
        </w:rPr>
        <w:t xml:space="preserve"> </w:t>
      </w:r>
      <w:r>
        <w:rPr>
          <w:color w:val="221F1F"/>
        </w:rPr>
        <w:t>with</w:t>
      </w:r>
      <w:r>
        <w:rPr>
          <w:color w:val="221F1F"/>
          <w:spacing w:val="-4"/>
        </w:rPr>
        <w:t xml:space="preserve"> </w:t>
      </w:r>
      <w:r>
        <w:rPr>
          <w:i/>
          <w:color w:val="221F1F"/>
        </w:rPr>
        <w:t>Division</w:t>
      </w:r>
      <w:r>
        <w:rPr>
          <w:i/>
          <w:color w:val="221F1F"/>
          <w:spacing w:val="-3"/>
        </w:rPr>
        <w:t xml:space="preserve"> </w:t>
      </w:r>
      <w:r>
        <w:rPr>
          <w:i/>
          <w:color w:val="221F1F"/>
        </w:rPr>
        <w:t>60</w:t>
      </w:r>
      <w:r>
        <w:rPr>
          <w:i/>
          <w:color w:val="221F1F"/>
          <w:spacing w:val="-3"/>
        </w:rPr>
        <w:t xml:space="preserve"> </w:t>
      </w:r>
      <w:r>
        <w:rPr>
          <w:i/>
          <w:color w:val="221F1F"/>
        </w:rPr>
        <w:t>of</w:t>
      </w:r>
      <w:r>
        <w:rPr>
          <w:i/>
          <w:color w:val="221F1F"/>
          <w:spacing w:val="-4"/>
        </w:rPr>
        <w:t xml:space="preserve"> </w:t>
      </w:r>
      <w:r>
        <w:rPr>
          <w:i/>
          <w:color w:val="221F1F"/>
        </w:rPr>
        <w:t>the</w:t>
      </w:r>
      <w:r>
        <w:rPr>
          <w:i/>
          <w:color w:val="221F1F"/>
          <w:spacing w:val="-3"/>
        </w:rPr>
        <w:t xml:space="preserve"> </w:t>
      </w:r>
      <w:r>
        <w:rPr>
          <w:i/>
          <w:color w:val="221F1F"/>
        </w:rPr>
        <w:t>Australian</w:t>
      </w:r>
      <w:r>
        <w:rPr>
          <w:i/>
          <w:color w:val="221F1F"/>
          <w:spacing w:val="-3"/>
        </w:rPr>
        <w:t xml:space="preserve"> </w:t>
      </w:r>
      <w:r>
        <w:rPr>
          <w:i/>
          <w:color w:val="221F1F"/>
        </w:rPr>
        <w:t>Charities</w:t>
      </w:r>
      <w:r>
        <w:rPr>
          <w:i/>
          <w:color w:val="221F1F"/>
          <w:spacing w:val="-3"/>
        </w:rPr>
        <w:t xml:space="preserve"> </w:t>
      </w:r>
      <w:r>
        <w:rPr>
          <w:i/>
          <w:color w:val="221F1F"/>
        </w:rPr>
        <w:t>and</w:t>
      </w:r>
      <w:r>
        <w:rPr>
          <w:i/>
          <w:color w:val="221F1F"/>
          <w:spacing w:val="-4"/>
        </w:rPr>
        <w:t xml:space="preserve"> </w:t>
      </w:r>
      <w:r>
        <w:rPr>
          <w:i/>
          <w:color w:val="221F1F"/>
        </w:rPr>
        <w:t>Not-for-profits</w:t>
      </w:r>
      <w:r>
        <w:rPr>
          <w:i/>
          <w:color w:val="221F1F"/>
          <w:spacing w:val="-3"/>
        </w:rPr>
        <w:t xml:space="preserve"> </w:t>
      </w:r>
      <w:r>
        <w:rPr>
          <w:i/>
          <w:color w:val="221F1F"/>
        </w:rPr>
        <w:t>Commission</w:t>
      </w:r>
      <w:r>
        <w:rPr>
          <w:i/>
          <w:color w:val="221F1F"/>
          <w:spacing w:val="-3"/>
        </w:rPr>
        <w:t xml:space="preserve"> </w:t>
      </w:r>
      <w:r>
        <w:rPr>
          <w:i/>
          <w:color w:val="221F1F"/>
        </w:rPr>
        <w:t>Act</w:t>
      </w:r>
      <w:r>
        <w:rPr>
          <w:i/>
          <w:color w:val="221F1F"/>
          <w:spacing w:val="-3"/>
        </w:rPr>
        <w:t xml:space="preserve"> </w:t>
      </w:r>
      <w:r>
        <w:rPr>
          <w:i/>
          <w:color w:val="221F1F"/>
        </w:rPr>
        <w:t>2012</w:t>
      </w:r>
      <w:r>
        <w:rPr>
          <w:color w:val="221F1F"/>
        </w:rPr>
        <w:t xml:space="preserve">, </w:t>
      </w:r>
      <w:r>
        <w:rPr>
          <w:color w:val="221F1F"/>
          <w:spacing w:val="-2"/>
        </w:rPr>
        <w:t>including:</w:t>
      </w:r>
    </w:p>
    <w:p w14:paraId="01100DD0" w14:textId="2F6DBA03" w:rsidR="00FF4349" w:rsidRDefault="00737A89" w:rsidP="004C0FAD">
      <w:pPr>
        <w:pStyle w:val="BodyText"/>
        <w:numPr>
          <w:ilvl w:val="0"/>
          <w:numId w:val="16"/>
        </w:numPr>
        <w:ind w:left="567" w:hanging="567"/>
      </w:pPr>
      <w:r>
        <w:t>giving</w:t>
      </w:r>
      <w:r>
        <w:rPr>
          <w:spacing w:val="20"/>
        </w:rPr>
        <w:t xml:space="preserve"> </w:t>
      </w:r>
      <w:r>
        <w:t>a</w:t>
      </w:r>
      <w:r>
        <w:rPr>
          <w:spacing w:val="20"/>
        </w:rPr>
        <w:t xml:space="preserve"> </w:t>
      </w:r>
      <w:r>
        <w:t>true</w:t>
      </w:r>
      <w:r>
        <w:rPr>
          <w:spacing w:val="22"/>
        </w:rPr>
        <w:t xml:space="preserve"> </w:t>
      </w:r>
      <w:r>
        <w:t>and</w:t>
      </w:r>
      <w:r>
        <w:rPr>
          <w:spacing w:val="20"/>
        </w:rPr>
        <w:t xml:space="preserve"> </w:t>
      </w:r>
      <w:r>
        <w:t>fair</w:t>
      </w:r>
      <w:r>
        <w:rPr>
          <w:spacing w:val="21"/>
        </w:rPr>
        <w:t xml:space="preserve"> </w:t>
      </w:r>
      <w:r>
        <w:t>view</w:t>
      </w:r>
      <w:r>
        <w:rPr>
          <w:spacing w:val="23"/>
        </w:rPr>
        <w:t xml:space="preserve"> </w:t>
      </w:r>
      <w:r>
        <w:t>of</w:t>
      </w:r>
      <w:r>
        <w:rPr>
          <w:spacing w:val="20"/>
        </w:rPr>
        <w:t xml:space="preserve"> </w:t>
      </w:r>
      <w:r>
        <w:t>the</w:t>
      </w:r>
      <w:r>
        <w:rPr>
          <w:spacing w:val="20"/>
        </w:rPr>
        <w:t xml:space="preserve"> </w:t>
      </w:r>
      <w:r>
        <w:t>Company's</w:t>
      </w:r>
      <w:r>
        <w:rPr>
          <w:spacing w:val="21"/>
        </w:rPr>
        <w:t xml:space="preserve"> </w:t>
      </w:r>
      <w:r>
        <w:t>financial</w:t>
      </w:r>
      <w:r>
        <w:rPr>
          <w:spacing w:val="19"/>
        </w:rPr>
        <w:t xml:space="preserve"> </w:t>
      </w:r>
      <w:r>
        <w:t>position</w:t>
      </w:r>
      <w:r>
        <w:rPr>
          <w:spacing w:val="20"/>
        </w:rPr>
        <w:t xml:space="preserve"> </w:t>
      </w:r>
      <w:r>
        <w:t>as</w:t>
      </w:r>
      <w:r>
        <w:rPr>
          <w:spacing w:val="21"/>
        </w:rPr>
        <w:t xml:space="preserve"> </w:t>
      </w:r>
      <w:proofErr w:type="gramStart"/>
      <w:r>
        <w:t>at</w:t>
      </w:r>
      <w:proofErr w:type="gramEnd"/>
      <w:r>
        <w:rPr>
          <w:spacing w:val="20"/>
        </w:rPr>
        <w:t xml:space="preserve"> </w:t>
      </w:r>
      <w:r>
        <w:t>30</w:t>
      </w:r>
      <w:r>
        <w:rPr>
          <w:spacing w:val="20"/>
        </w:rPr>
        <w:t xml:space="preserve"> </w:t>
      </w:r>
      <w:r>
        <w:t>June</w:t>
      </w:r>
      <w:r>
        <w:rPr>
          <w:spacing w:val="20"/>
        </w:rPr>
        <w:t xml:space="preserve"> </w:t>
      </w:r>
      <w:r>
        <w:t>202</w:t>
      </w:r>
      <w:r w:rsidR="005B129F">
        <w:t>5</w:t>
      </w:r>
      <w:r>
        <w:rPr>
          <w:spacing w:val="20"/>
        </w:rPr>
        <w:t xml:space="preserve"> </w:t>
      </w:r>
      <w:r>
        <w:t>and</w:t>
      </w:r>
      <w:r>
        <w:rPr>
          <w:spacing w:val="20"/>
        </w:rPr>
        <w:t xml:space="preserve"> </w:t>
      </w:r>
      <w:r>
        <w:t>of</w:t>
      </w:r>
      <w:r>
        <w:rPr>
          <w:spacing w:val="23"/>
        </w:rPr>
        <w:t xml:space="preserve"> </w:t>
      </w:r>
      <w:r>
        <w:t>its financial performance for the year then ended; and</w:t>
      </w:r>
    </w:p>
    <w:p w14:paraId="5D8B1D7B" w14:textId="69DFC4D9" w:rsidR="00FF4349" w:rsidRDefault="00737A89" w:rsidP="004C0FAD">
      <w:pPr>
        <w:pStyle w:val="BodyText"/>
        <w:numPr>
          <w:ilvl w:val="0"/>
          <w:numId w:val="16"/>
        </w:numPr>
        <w:ind w:left="567" w:hanging="567"/>
      </w:pPr>
      <w:r>
        <w:t>complying</w:t>
      </w:r>
      <w:r>
        <w:rPr>
          <w:spacing w:val="40"/>
        </w:rPr>
        <w:t xml:space="preserve"> </w:t>
      </w:r>
      <w:r>
        <w:t>with</w:t>
      </w:r>
      <w:r>
        <w:rPr>
          <w:spacing w:val="41"/>
        </w:rPr>
        <w:t xml:space="preserve"> </w:t>
      </w:r>
      <w:r>
        <w:t>Australian</w:t>
      </w:r>
      <w:r>
        <w:rPr>
          <w:spacing w:val="44"/>
        </w:rPr>
        <w:t xml:space="preserve"> </w:t>
      </w:r>
      <w:r>
        <w:t>Accounting</w:t>
      </w:r>
      <w:r>
        <w:rPr>
          <w:spacing w:val="43"/>
        </w:rPr>
        <w:t xml:space="preserve"> </w:t>
      </w:r>
      <w:r>
        <w:t>Standards</w:t>
      </w:r>
      <w:r>
        <w:rPr>
          <w:spacing w:val="43"/>
        </w:rPr>
        <w:t xml:space="preserve"> </w:t>
      </w:r>
      <w:r>
        <w:t>-</w:t>
      </w:r>
      <w:r>
        <w:rPr>
          <w:spacing w:val="40"/>
        </w:rPr>
        <w:t xml:space="preserve"> </w:t>
      </w:r>
      <w:r>
        <w:t>Simplified</w:t>
      </w:r>
      <w:r>
        <w:rPr>
          <w:spacing w:val="42"/>
        </w:rPr>
        <w:t xml:space="preserve"> </w:t>
      </w:r>
      <w:r>
        <w:t>Disclosure</w:t>
      </w:r>
      <w:r>
        <w:rPr>
          <w:spacing w:val="41"/>
        </w:rPr>
        <w:t xml:space="preserve"> </w:t>
      </w:r>
      <w:r>
        <w:t>Requirements</w:t>
      </w:r>
      <w:r>
        <w:rPr>
          <w:spacing w:val="43"/>
        </w:rPr>
        <w:t xml:space="preserve"> </w:t>
      </w:r>
      <w:r>
        <w:rPr>
          <w:spacing w:val="-5"/>
        </w:rPr>
        <w:t>and</w:t>
      </w:r>
      <w:r w:rsidR="00F549F5">
        <w:rPr>
          <w:spacing w:val="-5"/>
        </w:rPr>
        <w:t xml:space="preserve"> </w:t>
      </w:r>
      <w:r>
        <w:rPr>
          <w:i/>
        </w:rPr>
        <w:t>Division</w:t>
      </w:r>
      <w:r>
        <w:rPr>
          <w:i/>
          <w:spacing w:val="-9"/>
        </w:rPr>
        <w:t xml:space="preserve"> </w:t>
      </w:r>
      <w:r>
        <w:rPr>
          <w:i/>
        </w:rPr>
        <w:t>60</w:t>
      </w:r>
      <w:r>
        <w:rPr>
          <w:i/>
          <w:spacing w:val="-8"/>
        </w:rPr>
        <w:t xml:space="preserve"> </w:t>
      </w:r>
      <w:r>
        <w:rPr>
          <w:i/>
        </w:rPr>
        <w:t>of</w:t>
      </w:r>
      <w:r>
        <w:rPr>
          <w:i/>
          <w:spacing w:val="-6"/>
        </w:rPr>
        <w:t xml:space="preserve"> </w:t>
      </w:r>
      <w:r>
        <w:rPr>
          <w:i/>
        </w:rPr>
        <w:t>the</w:t>
      </w:r>
      <w:r>
        <w:rPr>
          <w:i/>
          <w:spacing w:val="-7"/>
        </w:rPr>
        <w:t xml:space="preserve"> </w:t>
      </w:r>
      <w:r>
        <w:rPr>
          <w:i/>
        </w:rPr>
        <w:t>Australian</w:t>
      </w:r>
      <w:r>
        <w:rPr>
          <w:i/>
          <w:spacing w:val="-8"/>
        </w:rPr>
        <w:t xml:space="preserve"> </w:t>
      </w:r>
      <w:r>
        <w:rPr>
          <w:i/>
        </w:rPr>
        <w:t>Charities</w:t>
      </w:r>
      <w:r>
        <w:rPr>
          <w:i/>
          <w:spacing w:val="-7"/>
        </w:rPr>
        <w:t xml:space="preserve"> </w:t>
      </w:r>
      <w:r>
        <w:rPr>
          <w:i/>
        </w:rPr>
        <w:t>and</w:t>
      </w:r>
      <w:r>
        <w:rPr>
          <w:i/>
          <w:spacing w:val="-8"/>
        </w:rPr>
        <w:t xml:space="preserve"> </w:t>
      </w:r>
      <w:r>
        <w:rPr>
          <w:i/>
        </w:rPr>
        <w:t>Not-for-profits</w:t>
      </w:r>
      <w:r>
        <w:rPr>
          <w:i/>
          <w:spacing w:val="-8"/>
        </w:rPr>
        <w:t xml:space="preserve"> </w:t>
      </w:r>
      <w:r>
        <w:rPr>
          <w:i/>
        </w:rPr>
        <w:t>Commission</w:t>
      </w:r>
      <w:r>
        <w:rPr>
          <w:i/>
          <w:spacing w:val="-8"/>
        </w:rPr>
        <w:t xml:space="preserve"> </w:t>
      </w:r>
      <w:r>
        <w:rPr>
          <w:i/>
        </w:rPr>
        <w:t>Regulation</w:t>
      </w:r>
      <w:r>
        <w:rPr>
          <w:i/>
          <w:spacing w:val="-6"/>
        </w:rPr>
        <w:t xml:space="preserve"> </w:t>
      </w:r>
      <w:r>
        <w:rPr>
          <w:i/>
          <w:spacing w:val="-2"/>
        </w:rPr>
        <w:t>2013</w:t>
      </w:r>
      <w:r>
        <w:rPr>
          <w:spacing w:val="-2"/>
        </w:rPr>
        <w:t>.</w:t>
      </w:r>
    </w:p>
    <w:p w14:paraId="6412F060" w14:textId="77777777" w:rsidR="00FF4349" w:rsidRPr="00F81C9F" w:rsidRDefault="00737A89" w:rsidP="00953AFC">
      <w:pPr>
        <w:rPr>
          <w:b/>
          <w:bCs/>
          <w:color w:val="1F497D" w:themeColor="text2"/>
          <w:sz w:val="24"/>
          <w:szCs w:val="24"/>
        </w:rPr>
      </w:pPr>
      <w:r w:rsidRPr="00F81C9F">
        <w:rPr>
          <w:b/>
          <w:bCs/>
          <w:color w:val="1F497D" w:themeColor="text2"/>
          <w:sz w:val="24"/>
          <w:szCs w:val="24"/>
        </w:rPr>
        <w:t>Basis</w:t>
      </w:r>
      <w:r w:rsidRPr="00F81C9F">
        <w:rPr>
          <w:b/>
          <w:bCs/>
          <w:color w:val="1F497D" w:themeColor="text2"/>
          <w:spacing w:val="-5"/>
          <w:sz w:val="24"/>
          <w:szCs w:val="24"/>
        </w:rPr>
        <w:t xml:space="preserve"> </w:t>
      </w:r>
      <w:r w:rsidRPr="00F81C9F">
        <w:rPr>
          <w:b/>
          <w:bCs/>
          <w:color w:val="1F497D" w:themeColor="text2"/>
          <w:sz w:val="24"/>
          <w:szCs w:val="24"/>
        </w:rPr>
        <w:t>for</w:t>
      </w:r>
      <w:r w:rsidRPr="00F81C9F">
        <w:rPr>
          <w:b/>
          <w:bCs/>
          <w:color w:val="1F497D" w:themeColor="text2"/>
          <w:spacing w:val="-6"/>
          <w:sz w:val="24"/>
          <w:szCs w:val="24"/>
        </w:rPr>
        <w:t xml:space="preserve"> </w:t>
      </w:r>
      <w:r w:rsidRPr="00F81C9F">
        <w:rPr>
          <w:b/>
          <w:bCs/>
          <w:color w:val="1F497D" w:themeColor="text2"/>
          <w:spacing w:val="-2"/>
          <w:sz w:val="24"/>
          <w:szCs w:val="24"/>
        </w:rPr>
        <w:t>Opinion</w:t>
      </w:r>
    </w:p>
    <w:p w14:paraId="459C8092" w14:textId="77777777" w:rsidR="00FF4349" w:rsidRDefault="00737A89" w:rsidP="00F81C9F">
      <w:pPr>
        <w:pStyle w:val="BodyText"/>
      </w:pPr>
      <w:r>
        <w:t xml:space="preserve">We conducted our audit in accordance with Australian Auditing Standards. Our responsibilities under those standards are further described in the </w:t>
      </w:r>
      <w:r>
        <w:rPr>
          <w:i/>
        </w:rPr>
        <w:t xml:space="preserve">Auditor’s Responsibilities for the Audit of the Financial Report </w:t>
      </w:r>
      <w:r>
        <w:t>section of our report.</w:t>
      </w:r>
    </w:p>
    <w:p w14:paraId="5055A095" w14:textId="77777777" w:rsidR="00FF4349" w:rsidRDefault="00737A89" w:rsidP="00F81C9F">
      <w:pPr>
        <w:pStyle w:val="BodyText"/>
      </w:pPr>
      <w:r>
        <w:t>We</w:t>
      </w:r>
      <w:r>
        <w:rPr>
          <w:spacing w:val="-7"/>
        </w:rPr>
        <w:t xml:space="preserve"> </w:t>
      </w:r>
      <w:r>
        <w:t>believe</w:t>
      </w:r>
      <w:r>
        <w:rPr>
          <w:spacing w:val="-8"/>
        </w:rPr>
        <w:t xml:space="preserve"> </w:t>
      </w:r>
      <w:r>
        <w:t>that</w:t>
      </w:r>
      <w:r>
        <w:rPr>
          <w:spacing w:val="-6"/>
        </w:rPr>
        <w:t xml:space="preserve"> </w:t>
      </w:r>
      <w:r>
        <w:t>the</w:t>
      </w:r>
      <w:r>
        <w:rPr>
          <w:spacing w:val="-7"/>
        </w:rPr>
        <w:t xml:space="preserve"> </w:t>
      </w:r>
      <w:r>
        <w:t>audit</w:t>
      </w:r>
      <w:r>
        <w:rPr>
          <w:spacing w:val="-8"/>
        </w:rPr>
        <w:t xml:space="preserve"> </w:t>
      </w:r>
      <w:r>
        <w:t>evidence</w:t>
      </w:r>
      <w:r>
        <w:rPr>
          <w:spacing w:val="-8"/>
        </w:rPr>
        <w:t xml:space="preserve"> </w:t>
      </w:r>
      <w:r>
        <w:t>we</w:t>
      </w:r>
      <w:r>
        <w:rPr>
          <w:spacing w:val="-8"/>
        </w:rPr>
        <w:t xml:space="preserve"> </w:t>
      </w:r>
      <w:r>
        <w:t>have</w:t>
      </w:r>
      <w:r>
        <w:rPr>
          <w:spacing w:val="-7"/>
        </w:rPr>
        <w:t xml:space="preserve"> </w:t>
      </w:r>
      <w:r>
        <w:t>obtained</w:t>
      </w:r>
      <w:r>
        <w:rPr>
          <w:spacing w:val="-7"/>
        </w:rPr>
        <w:t xml:space="preserve"> </w:t>
      </w:r>
      <w:r>
        <w:t>is</w:t>
      </w:r>
      <w:r>
        <w:rPr>
          <w:spacing w:val="-5"/>
        </w:rPr>
        <w:t xml:space="preserve"> </w:t>
      </w:r>
      <w:r>
        <w:t>sufficient</w:t>
      </w:r>
      <w:r>
        <w:rPr>
          <w:spacing w:val="-6"/>
        </w:rPr>
        <w:t xml:space="preserve"> </w:t>
      </w:r>
      <w:r>
        <w:t>and</w:t>
      </w:r>
      <w:r>
        <w:rPr>
          <w:spacing w:val="-7"/>
        </w:rPr>
        <w:t xml:space="preserve"> </w:t>
      </w:r>
      <w:r>
        <w:t>appropriate</w:t>
      </w:r>
      <w:r>
        <w:rPr>
          <w:spacing w:val="-8"/>
        </w:rPr>
        <w:t xml:space="preserve"> </w:t>
      </w:r>
      <w:r>
        <w:t>to</w:t>
      </w:r>
      <w:r>
        <w:rPr>
          <w:spacing w:val="-7"/>
        </w:rPr>
        <w:t xml:space="preserve"> </w:t>
      </w:r>
      <w:r>
        <w:t>provide</w:t>
      </w:r>
      <w:r>
        <w:rPr>
          <w:spacing w:val="-7"/>
        </w:rPr>
        <w:t xml:space="preserve"> </w:t>
      </w:r>
      <w:r>
        <w:t>a</w:t>
      </w:r>
      <w:r>
        <w:rPr>
          <w:spacing w:val="-8"/>
        </w:rPr>
        <w:t xml:space="preserve"> </w:t>
      </w:r>
      <w:r>
        <w:t>basis</w:t>
      </w:r>
      <w:r>
        <w:rPr>
          <w:spacing w:val="-7"/>
        </w:rPr>
        <w:t xml:space="preserve"> </w:t>
      </w:r>
      <w:r>
        <w:t>for our opinion.</w:t>
      </w:r>
    </w:p>
    <w:p w14:paraId="5BA5A1E2" w14:textId="77777777" w:rsidR="00FF4349" w:rsidRPr="000645A0" w:rsidRDefault="00737A89" w:rsidP="000645A0">
      <w:pPr>
        <w:rPr>
          <w:b/>
          <w:bCs/>
          <w:color w:val="1F497D" w:themeColor="text2"/>
          <w:sz w:val="24"/>
          <w:szCs w:val="24"/>
        </w:rPr>
      </w:pPr>
      <w:r w:rsidRPr="000645A0">
        <w:rPr>
          <w:b/>
          <w:bCs/>
          <w:color w:val="1F497D" w:themeColor="text2"/>
          <w:sz w:val="24"/>
          <w:szCs w:val="24"/>
        </w:rPr>
        <w:t>Independence</w:t>
      </w:r>
    </w:p>
    <w:p w14:paraId="7C4040A0" w14:textId="77777777" w:rsidR="00FF4349" w:rsidRDefault="00737A89" w:rsidP="000645A0">
      <w:pPr>
        <w:pStyle w:val="BodyText"/>
      </w:pPr>
      <w:r>
        <w:t xml:space="preserve">We are independent of the Company in accordance with the ethical requirements of the Accounting Professional and Ethical Standards Board's APES 110 </w:t>
      </w:r>
      <w:r>
        <w:rPr>
          <w:i/>
        </w:rPr>
        <w:t xml:space="preserve">Code of Ethics for Professional Accountants </w:t>
      </w:r>
      <w:r>
        <w:t>(including Independence Standard) (the Code) that are relevant to our audit of the financial report in Australia. We have also fulfilled our other ethical responsibilities in accordance with the Code.</w:t>
      </w:r>
    </w:p>
    <w:p w14:paraId="330B9231" w14:textId="77777777" w:rsidR="00FF4349" w:rsidRPr="00D05101" w:rsidRDefault="00737A89" w:rsidP="00D05101">
      <w:pPr>
        <w:rPr>
          <w:b/>
          <w:bCs/>
          <w:color w:val="1F497D" w:themeColor="text2"/>
          <w:sz w:val="24"/>
          <w:szCs w:val="24"/>
        </w:rPr>
      </w:pPr>
      <w:r w:rsidRPr="00D05101">
        <w:rPr>
          <w:b/>
          <w:bCs/>
          <w:color w:val="1F497D" w:themeColor="text2"/>
          <w:sz w:val="24"/>
          <w:szCs w:val="24"/>
        </w:rPr>
        <w:t>Other</w:t>
      </w:r>
      <w:r w:rsidRPr="00D05101">
        <w:rPr>
          <w:b/>
          <w:bCs/>
          <w:color w:val="1F497D" w:themeColor="text2"/>
          <w:spacing w:val="-9"/>
          <w:sz w:val="24"/>
          <w:szCs w:val="24"/>
        </w:rPr>
        <w:t xml:space="preserve"> </w:t>
      </w:r>
      <w:r w:rsidRPr="00D05101">
        <w:rPr>
          <w:b/>
          <w:bCs/>
          <w:color w:val="1F497D" w:themeColor="text2"/>
          <w:sz w:val="24"/>
          <w:szCs w:val="24"/>
        </w:rPr>
        <w:t>Information</w:t>
      </w:r>
    </w:p>
    <w:p w14:paraId="5DF42BAE" w14:textId="4F2C8B00" w:rsidR="00FF4349" w:rsidRDefault="00737A89" w:rsidP="00B41936">
      <w:pPr>
        <w:pStyle w:val="BodyText"/>
      </w:pPr>
      <w:r>
        <w:t>The</w:t>
      </w:r>
      <w:r>
        <w:rPr>
          <w:spacing w:val="-12"/>
        </w:rPr>
        <w:t xml:space="preserve"> </w:t>
      </w:r>
      <w:r>
        <w:t>directors</w:t>
      </w:r>
      <w:r>
        <w:rPr>
          <w:spacing w:val="-11"/>
        </w:rPr>
        <w:t xml:space="preserve"> </w:t>
      </w:r>
      <w:r>
        <w:t>are</w:t>
      </w:r>
      <w:r>
        <w:rPr>
          <w:spacing w:val="-12"/>
        </w:rPr>
        <w:t xml:space="preserve"> </w:t>
      </w:r>
      <w:r>
        <w:t>responsible</w:t>
      </w:r>
      <w:r>
        <w:rPr>
          <w:spacing w:val="-12"/>
        </w:rPr>
        <w:t xml:space="preserve"> </w:t>
      </w:r>
      <w:r>
        <w:t>for</w:t>
      </w:r>
      <w:r>
        <w:rPr>
          <w:spacing w:val="-11"/>
        </w:rPr>
        <w:t xml:space="preserve"> </w:t>
      </w:r>
      <w:r>
        <w:t>the</w:t>
      </w:r>
      <w:r>
        <w:rPr>
          <w:spacing w:val="-10"/>
        </w:rPr>
        <w:t xml:space="preserve"> </w:t>
      </w:r>
      <w:r>
        <w:t>other</w:t>
      </w:r>
      <w:r>
        <w:rPr>
          <w:spacing w:val="-9"/>
        </w:rPr>
        <w:t xml:space="preserve"> </w:t>
      </w:r>
      <w:r>
        <w:t>information.</w:t>
      </w:r>
      <w:r>
        <w:rPr>
          <w:spacing w:val="-12"/>
        </w:rPr>
        <w:t xml:space="preserve"> </w:t>
      </w:r>
      <w:r>
        <w:t>The</w:t>
      </w:r>
      <w:r>
        <w:rPr>
          <w:spacing w:val="-12"/>
        </w:rPr>
        <w:t xml:space="preserve"> </w:t>
      </w:r>
      <w:r>
        <w:t>other</w:t>
      </w:r>
      <w:r>
        <w:rPr>
          <w:spacing w:val="-11"/>
        </w:rPr>
        <w:t xml:space="preserve"> </w:t>
      </w:r>
      <w:r>
        <w:t>information</w:t>
      </w:r>
      <w:r>
        <w:rPr>
          <w:spacing w:val="-12"/>
        </w:rPr>
        <w:t xml:space="preserve"> </w:t>
      </w:r>
      <w:r>
        <w:t>comprises</w:t>
      </w:r>
      <w:r>
        <w:rPr>
          <w:spacing w:val="-11"/>
        </w:rPr>
        <w:t xml:space="preserve"> </w:t>
      </w:r>
      <w:r>
        <w:t>the</w:t>
      </w:r>
      <w:r>
        <w:rPr>
          <w:spacing w:val="-12"/>
        </w:rPr>
        <w:t xml:space="preserve"> </w:t>
      </w:r>
      <w:r>
        <w:t xml:space="preserve">information included in the Company's annual report for the year ended </w:t>
      </w:r>
      <w:proofErr w:type="gramStart"/>
      <w:r>
        <w:t>30 June 202</w:t>
      </w:r>
      <w:r w:rsidR="00B41936">
        <w:t>5</w:t>
      </w:r>
      <w:r>
        <w:t>, but</w:t>
      </w:r>
      <w:proofErr w:type="gramEnd"/>
      <w:r>
        <w:t xml:space="preserve"> does not include the financial report and our auditor's report thereon.</w:t>
      </w:r>
    </w:p>
    <w:p w14:paraId="5D6559ED" w14:textId="77777777" w:rsidR="00FF4349" w:rsidRDefault="00737A89" w:rsidP="00B41936">
      <w:pPr>
        <w:pStyle w:val="BodyText"/>
      </w:pPr>
      <w:r>
        <w:t>Our opinion on the financial report does not cover the other information and accordingly we do not express any form of assurance conclusion thereon.</w:t>
      </w:r>
    </w:p>
    <w:p w14:paraId="3B64C9FE" w14:textId="77777777" w:rsidR="00FF4349" w:rsidRDefault="00737A89" w:rsidP="00B41936">
      <w:pPr>
        <w:pStyle w:val="BodyText"/>
      </w:pPr>
      <w: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p>
    <w:p w14:paraId="5EA21960" w14:textId="77777777" w:rsidR="00FF4349" w:rsidRDefault="00737A89" w:rsidP="00B41936">
      <w:pPr>
        <w:pStyle w:val="BodyText"/>
      </w:pPr>
      <w:r>
        <w:t xml:space="preserve">If, based on the work we have performed, we conclude that there is a material misstatement of this other information, we are required to report that fact. We have nothing to </w:t>
      </w:r>
      <w:proofErr w:type="gramStart"/>
      <w:r>
        <w:t>report</w:t>
      </w:r>
      <w:proofErr w:type="gramEnd"/>
      <w:r>
        <w:t xml:space="preserve"> in this regard.</w:t>
      </w:r>
    </w:p>
    <w:p w14:paraId="2039A4F2" w14:textId="77777777" w:rsidR="00FF4349" w:rsidRPr="00C042CA" w:rsidRDefault="00737A89" w:rsidP="00C042CA">
      <w:pPr>
        <w:rPr>
          <w:b/>
          <w:bCs/>
          <w:color w:val="1F497D" w:themeColor="text2"/>
          <w:sz w:val="24"/>
          <w:szCs w:val="24"/>
        </w:rPr>
      </w:pPr>
      <w:r w:rsidRPr="00C042CA">
        <w:rPr>
          <w:b/>
          <w:bCs/>
          <w:color w:val="1F497D" w:themeColor="text2"/>
          <w:sz w:val="24"/>
          <w:szCs w:val="24"/>
        </w:rPr>
        <w:t>Responsibilities</w:t>
      </w:r>
      <w:r w:rsidRPr="00C042CA">
        <w:rPr>
          <w:b/>
          <w:bCs/>
          <w:color w:val="1F497D" w:themeColor="text2"/>
          <w:spacing w:val="-13"/>
          <w:sz w:val="24"/>
          <w:szCs w:val="24"/>
        </w:rPr>
        <w:t xml:space="preserve"> </w:t>
      </w:r>
      <w:r w:rsidRPr="00C042CA">
        <w:rPr>
          <w:b/>
          <w:bCs/>
          <w:color w:val="1F497D" w:themeColor="text2"/>
          <w:sz w:val="24"/>
          <w:szCs w:val="24"/>
        </w:rPr>
        <w:t>of</w:t>
      </w:r>
      <w:r w:rsidRPr="00C042CA">
        <w:rPr>
          <w:b/>
          <w:bCs/>
          <w:color w:val="1F497D" w:themeColor="text2"/>
          <w:spacing w:val="-9"/>
          <w:sz w:val="24"/>
          <w:szCs w:val="24"/>
        </w:rPr>
        <w:t xml:space="preserve"> </w:t>
      </w:r>
      <w:r w:rsidRPr="00C042CA">
        <w:rPr>
          <w:b/>
          <w:bCs/>
          <w:color w:val="1F497D" w:themeColor="text2"/>
          <w:sz w:val="24"/>
          <w:szCs w:val="24"/>
        </w:rPr>
        <w:t>Directors</w:t>
      </w:r>
      <w:r w:rsidRPr="00C042CA">
        <w:rPr>
          <w:b/>
          <w:bCs/>
          <w:color w:val="1F497D" w:themeColor="text2"/>
          <w:spacing w:val="-11"/>
          <w:sz w:val="24"/>
          <w:szCs w:val="24"/>
        </w:rPr>
        <w:t xml:space="preserve"> </w:t>
      </w:r>
      <w:r w:rsidRPr="00C042CA">
        <w:rPr>
          <w:b/>
          <w:bCs/>
          <w:color w:val="1F497D" w:themeColor="text2"/>
          <w:sz w:val="24"/>
          <w:szCs w:val="24"/>
        </w:rPr>
        <w:t>for</w:t>
      </w:r>
      <w:r w:rsidRPr="00C042CA">
        <w:rPr>
          <w:b/>
          <w:bCs/>
          <w:color w:val="1F497D" w:themeColor="text2"/>
          <w:spacing w:val="-11"/>
          <w:sz w:val="24"/>
          <w:szCs w:val="24"/>
        </w:rPr>
        <w:t xml:space="preserve"> </w:t>
      </w:r>
      <w:r w:rsidRPr="00C042CA">
        <w:rPr>
          <w:b/>
          <w:bCs/>
          <w:color w:val="1F497D" w:themeColor="text2"/>
          <w:sz w:val="24"/>
          <w:szCs w:val="24"/>
        </w:rPr>
        <w:t>the</w:t>
      </w:r>
      <w:r w:rsidRPr="00C042CA">
        <w:rPr>
          <w:b/>
          <w:bCs/>
          <w:color w:val="1F497D" w:themeColor="text2"/>
          <w:spacing w:val="-10"/>
          <w:sz w:val="24"/>
          <w:szCs w:val="24"/>
        </w:rPr>
        <w:t xml:space="preserve"> </w:t>
      </w:r>
      <w:r w:rsidRPr="00C042CA">
        <w:rPr>
          <w:b/>
          <w:bCs/>
          <w:color w:val="1F497D" w:themeColor="text2"/>
          <w:sz w:val="24"/>
          <w:szCs w:val="24"/>
        </w:rPr>
        <w:t>Financial</w:t>
      </w:r>
      <w:r w:rsidRPr="00C042CA">
        <w:rPr>
          <w:b/>
          <w:bCs/>
          <w:color w:val="1F497D" w:themeColor="text2"/>
          <w:spacing w:val="-13"/>
          <w:sz w:val="24"/>
          <w:szCs w:val="24"/>
        </w:rPr>
        <w:t xml:space="preserve"> </w:t>
      </w:r>
      <w:r w:rsidRPr="00C042CA">
        <w:rPr>
          <w:b/>
          <w:bCs/>
          <w:color w:val="1F497D" w:themeColor="text2"/>
          <w:spacing w:val="-2"/>
          <w:sz w:val="24"/>
          <w:szCs w:val="24"/>
        </w:rPr>
        <w:t>Report</w:t>
      </w:r>
    </w:p>
    <w:p w14:paraId="5E79AB4F" w14:textId="77777777" w:rsidR="00FF4349" w:rsidRDefault="00737A89" w:rsidP="00C042CA">
      <w:pPr>
        <w:pStyle w:val="BodyText"/>
      </w:pPr>
      <w:r>
        <w:t>The</w:t>
      </w:r>
      <w:r>
        <w:rPr>
          <w:spacing w:val="-10"/>
        </w:rPr>
        <w:t xml:space="preserve"> </w:t>
      </w:r>
      <w:r>
        <w:t>directors</w:t>
      </w:r>
      <w:r>
        <w:rPr>
          <w:spacing w:val="-9"/>
        </w:rPr>
        <w:t xml:space="preserve"> </w:t>
      </w:r>
      <w:r>
        <w:t>of</w:t>
      </w:r>
      <w:r>
        <w:rPr>
          <w:spacing w:val="-10"/>
        </w:rPr>
        <w:t xml:space="preserve"> </w:t>
      </w:r>
      <w:r>
        <w:t>the</w:t>
      </w:r>
      <w:r>
        <w:rPr>
          <w:spacing w:val="-10"/>
        </w:rPr>
        <w:t xml:space="preserve"> </w:t>
      </w:r>
      <w:r>
        <w:t>Company</w:t>
      </w:r>
      <w:r>
        <w:rPr>
          <w:spacing w:val="-9"/>
        </w:rPr>
        <w:t xml:space="preserve"> </w:t>
      </w:r>
      <w:r>
        <w:t>are</w:t>
      </w:r>
      <w:r>
        <w:rPr>
          <w:spacing w:val="-10"/>
        </w:rPr>
        <w:t xml:space="preserve"> </w:t>
      </w:r>
      <w:r>
        <w:t>responsible</w:t>
      </w:r>
      <w:r>
        <w:rPr>
          <w:spacing w:val="-10"/>
        </w:rPr>
        <w:t xml:space="preserve"> </w:t>
      </w:r>
      <w:r>
        <w:t>for</w:t>
      </w:r>
      <w:r>
        <w:rPr>
          <w:spacing w:val="-9"/>
        </w:rPr>
        <w:t xml:space="preserve"> </w:t>
      </w:r>
      <w:r>
        <w:t>the</w:t>
      </w:r>
      <w:r>
        <w:rPr>
          <w:spacing w:val="-8"/>
        </w:rPr>
        <w:t xml:space="preserve"> </w:t>
      </w:r>
      <w:r>
        <w:t>preparation</w:t>
      </w:r>
      <w:r>
        <w:rPr>
          <w:spacing w:val="-10"/>
        </w:rPr>
        <w:t xml:space="preserve"> </w:t>
      </w:r>
      <w:r>
        <w:t>of</w:t>
      </w:r>
      <w:r>
        <w:rPr>
          <w:spacing w:val="-10"/>
        </w:rPr>
        <w:t xml:space="preserve"> </w:t>
      </w:r>
      <w:r>
        <w:t>the</w:t>
      </w:r>
      <w:r>
        <w:rPr>
          <w:spacing w:val="-10"/>
        </w:rPr>
        <w:t xml:space="preserve"> </w:t>
      </w:r>
      <w:r>
        <w:t>financial</w:t>
      </w:r>
      <w:r>
        <w:rPr>
          <w:spacing w:val="-11"/>
        </w:rPr>
        <w:t xml:space="preserve"> </w:t>
      </w:r>
      <w:r>
        <w:t>report</w:t>
      </w:r>
      <w:r>
        <w:rPr>
          <w:spacing w:val="-10"/>
        </w:rPr>
        <w:t xml:space="preserve"> </w:t>
      </w:r>
      <w:r>
        <w:t>that</w:t>
      </w:r>
      <w:r>
        <w:rPr>
          <w:spacing w:val="-10"/>
        </w:rPr>
        <w:t xml:space="preserve"> </w:t>
      </w:r>
      <w:r>
        <w:t>gives</w:t>
      </w:r>
      <w:r>
        <w:rPr>
          <w:spacing w:val="-9"/>
        </w:rPr>
        <w:t xml:space="preserve"> </w:t>
      </w:r>
      <w:r>
        <w:t>a</w:t>
      </w:r>
      <w:r>
        <w:rPr>
          <w:spacing w:val="-10"/>
        </w:rPr>
        <w:t xml:space="preserve"> </w:t>
      </w:r>
      <w:r>
        <w:t>true and</w:t>
      </w:r>
      <w:r>
        <w:rPr>
          <w:spacing w:val="-14"/>
        </w:rPr>
        <w:t xml:space="preserve"> </w:t>
      </w:r>
      <w:r>
        <w:t>fair</w:t>
      </w:r>
      <w:r>
        <w:rPr>
          <w:spacing w:val="-14"/>
        </w:rPr>
        <w:t xml:space="preserve"> </w:t>
      </w:r>
      <w:r>
        <w:t>view</w:t>
      </w:r>
      <w:r>
        <w:rPr>
          <w:spacing w:val="-14"/>
        </w:rPr>
        <w:t xml:space="preserve"> </w:t>
      </w:r>
      <w:r>
        <w:t>in</w:t>
      </w:r>
      <w:r>
        <w:rPr>
          <w:spacing w:val="-14"/>
        </w:rPr>
        <w:t xml:space="preserve"> </w:t>
      </w:r>
      <w:r>
        <w:t>accordance</w:t>
      </w:r>
      <w:r>
        <w:rPr>
          <w:spacing w:val="-14"/>
        </w:rPr>
        <w:t xml:space="preserve"> </w:t>
      </w:r>
      <w:r>
        <w:t>with</w:t>
      </w:r>
      <w:r>
        <w:rPr>
          <w:spacing w:val="-14"/>
        </w:rPr>
        <w:t xml:space="preserve"> </w:t>
      </w:r>
      <w:r>
        <w:t>Australian</w:t>
      </w:r>
      <w:r>
        <w:rPr>
          <w:spacing w:val="-14"/>
        </w:rPr>
        <w:t xml:space="preserve"> </w:t>
      </w:r>
      <w:r>
        <w:t>Accounting</w:t>
      </w:r>
      <w:r>
        <w:rPr>
          <w:spacing w:val="-14"/>
        </w:rPr>
        <w:t xml:space="preserve"> </w:t>
      </w:r>
      <w:r>
        <w:t>Standards</w:t>
      </w:r>
      <w:r>
        <w:rPr>
          <w:spacing w:val="-14"/>
        </w:rPr>
        <w:t xml:space="preserve"> </w:t>
      </w:r>
      <w:r>
        <w:rPr>
          <w:w w:val="135"/>
        </w:rPr>
        <w:t>-</w:t>
      </w:r>
      <w:r>
        <w:rPr>
          <w:spacing w:val="-18"/>
          <w:w w:val="135"/>
        </w:rPr>
        <w:t xml:space="preserve"> </w:t>
      </w:r>
      <w:r>
        <w:t>Simplified</w:t>
      </w:r>
      <w:r>
        <w:rPr>
          <w:spacing w:val="-14"/>
        </w:rPr>
        <w:t xml:space="preserve"> </w:t>
      </w:r>
      <w:r>
        <w:t>Disclosure</w:t>
      </w:r>
      <w:r>
        <w:rPr>
          <w:spacing w:val="-14"/>
        </w:rPr>
        <w:t xml:space="preserve"> </w:t>
      </w:r>
      <w:r>
        <w:t>Requirements and</w:t>
      </w:r>
      <w:r>
        <w:rPr>
          <w:spacing w:val="-9"/>
        </w:rPr>
        <w:t xml:space="preserve"> </w:t>
      </w:r>
      <w:r>
        <w:t>the</w:t>
      </w:r>
      <w:r>
        <w:rPr>
          <w:spacing w:val="-7"/>
        </w:rPr>
        <w:t xml:space="preserve"> </w:t>
      </w:r>
      <w:r>
        <w:rPr>
          <w:i/>
        </w:rPr>
        <w:t>Australian</w:t>
      </w:r>
      <w:r>
        <w:rPr>
          <w:i/>
          <w:spacing w:val="-9"/>
        </w:rPr>
        <w:t xml:space="preserve"> </w:t>
      </w:r>
      <w:r>
        <w:rPr>
          <w:i/>
        </w:rPr>
        <w:lastRenderedPageBreak/>
        <w:t>Charities</w:t>
      </w:r>
      <w:r>
        <w:rPr>
          <w:i/>
          <w:spacing w:val="-6"/>
        </w:rPr>
        <w:t xml:space="preserve"> </w:t>
      </w:r>
      <w:r>
        <w:rPr>
          <w:i/>
        </w:rPr>
        <w:t>and</w:t>
      </w:r>
      <w:r>
        <w:rPr>
          <w:i/>
          <w:spacing w:val="-8"/>
        </w:rPr>
        <w:t xml:space="preserve"> </w:t>
      </w:r>
      <w:r>
        <w:rPr>
          <w:i/>
        </w:rPr>
        <w:t>Not-for-profits</w:t>
      </w:r>
      <w:r>
        <w:rPr>
          <w:i/>
          <w:spacing w:val="-8"/>
        </w:rPr>
        <w:t xml:space="preserve"> </w:t>
      </w:r>
      <w:r>
        <w:rPr>
          <w:i/>
        </w:rPr>
        <w:t>Commission</w:t>
      </w:r>
      <w:r>
        <w:rPr>
          <w:i/>
          <w:spacing w:val="-8"/>
        </w:rPr>
        <w:t xml:space="preserve"> </w:t>
      </w:r>
      <w:r>
        <w:rPr>
          <w:i/>
        </w:rPr>
        <w:t>Act</w:t>
      </w:r>
      <w:r>
        <w:rPr>
          <w:i/>
          <w:spacing w:val="-9"/>
        </w:rPr>
        <w:t xml:space="preserve"> </w:t>
      </w:r>
      <w:r>
        <w:rPr>
          <w:i/>
        </w:rPr>
        <w:t>2012</w:t>
      </w:r>
      <w:r>
        <w:t>.</w:t>
      </w:r>
      <w:r>
        <w:rPr>
          <w:spacing w:val="-7"/>
        </w:rPr>
        <w:t xml:space="preserve"> </w:t>
      </w:r>
      <w:r>
        <w:t>The</w:t>
      </w:r>
      <w:r>
        <w:rPr>
          <w:spacing w:val="-8"/>
        </w:rPr>
        <w:t xml:space="preserve"> </w:t>
      </w:r>
      <w:r>
        <w:t>directors'</w:t>
      </w:r>
      <w:r>
        <w:rPr>
          <w:spacing w:val="-10"/>
        </w:rPr>
        <w:t xml:space="preserve"> </w:t>
      </w:r>
      <w:r>
        <w:t>responsibility</w:t>
      </w:r>
      <w:r>
        <w:rPr>
          <w:spacing w:val="-6"/>
        </w:rPr>
        <w:t xml:space="preserve"> </w:t>
      </w:r>
      <w:r>
        <w:t>also includes such internal control as the directors determine is necessary to enable the preparation of the financial report that is free from material misstatement, whether due to fraud or error.</w:t>
      </w:r>
    </w:p>
    <w:p w14:paraId="33F407D0" w14:textId="77777777" w:rsidR="00FF4349" w:rsidRDefault="00737A89" w:rsidP="00C042CA">
      <w:pPr>
        <w:pStyle w:val="BodyText"/>
      </w:pPr>
      <w:r>
        <w:t>In preparing the financial report, directors are responsible for assessing the Company's ability to continue</w:t>
      </w:r>
      <w:r>
        <w:rPr>
          <w:spacing w:val="-2"/>
        </w:rPr>
        <w:t xml:space="preserve"> </w:t>
      </w:r>
      <w:r>
        <w:t>as a</w:t>
      </w:r>
      <w:r>
        <w:rPr>
          <w:spacing w:val="-2"/>
        </w:rPr>
        <w:t xml:space="preserve"> </w:t>
      </w:r>
      <w:r>
        <w:t>going</w:t>
      </w:r>
      <w:r>
        <w:rPr>
          <w:spacing w:val="-2"/>
        </w:rPr>
        <w:t xml:space="preserve"> </w:t>
      </w:r>
      <w:r>
        <w:t>concern,</w:t>
      </w:r>
      <w:r>
        <w:rPr>
          <w:spacing w:val="-2"/>
        </w:rPr>
        <w:t xml:space="preserve"> </w:t>
      </w:r>
      <w:r>
        <w:t>disclosing,</w:t>
      </w:r>
      <w:r>
        <w:rPr>
          <w:spacing w:val="-2"/>
        </w:rPr>
        <w:t xml:space="preserve"> </w:t>
      </w:r>
      <w:r>
        <w:t>as applicable, matters related</w:t>
      </w:r>
      <w:r>
        <w:rPr>
          <w:spacing w:val="-2"/>
        </w:rPr>
        <w:t xml:space="preserve"> </w:t>
      </w:r>
      <w:r>
        <w:t>to</w:t>
      </w:r>
      <w:r>
        <w:rPr>
          <w:spacing w:val="-2"/>
        </w:rPr>
        <w:t xml:space="preserve"> </w:t>
      </w:r>
      <w:r>
        <w:t>going</w:t>
      </w:r>
      <w:r>
        <w:rPr>
          <w:spacing w:val="-2"/>
        </w:rPr>
        <w:t xml:space="preserve"> </w:t>
      </w:r>
      <w:r>
        <w:t>concern</w:t>
      </w:r>
      <w:r>
        <w:rPr>
          <w:spacing w:val="-2"/>
        </w:rPr>
        <w:t xml:space="preserve"> </w:t>
      </w:r>
      <w:r>
        <w:t>and</w:t>
      </w:r>
      <w:r>
        <w:rPr>
          <w:spacing w:val="-2"/>
        </w:rPr>
        <w:t xml:space="preserve"> </w:t>
      </w:r>
      <w:r>
        <w:t>using</w:t>
      </w:r>
      <w:r>
        <w:rPr>
          <w:spacing w:val="-2"/>
        </w:rPr>
        <w:t xml:space="preserve"> </w:t>
      </w:r>
      <w:r>
        <w:t>the going concern basis of accounting unless the directors either intend to liquidate the Company or to cease operations, or has no realistic alternative but to do so.</w:t>
      </w:r>
    </w:p>
    <w:p w14:paraId="20A9309F" w14:textId="1278138E" w:rsidR="00FF4349" w:rsidRDefault="00737A89" w:rsidP="00C042CA">
      <w:pPr>
        <w:pStyle w:val="BodyText"/>
      </w:pPr>
      <w:r>
        <w:t>The</w:t>
      </w:r>
      <w:r>
        <w:rPr>
          <w:spacing w:val="-8"/>
        </w:rPr>
        <w:t xml:space="preserve"> </w:t>
      </w:r>
      <w:r>
        <w:t>directors</w:t>
      </w:r>
      <w:r>
        <w:rPr>
          <w:spacing w:val="-6"/>
        </w:rPr>
        <w:t xml:space="preserve"> </w:t>
      </w:r>
      <w:r>
        <w:t>are</w:t>
      </w:r>
      <w:r>
        <w:rPr>
          <w:spacing w:val="-7"/>
        </w:rPr>
        <w:t xml:space="preserve"> </w:t>
      </w:r>
      <w:r>
        <w:t>responsible</w:t>
      </w:r>
      <w:r>
        <w:rPr>
          <w:spacing w:val="-8"/>
        </w:rPr>
        <w:t xml:space="preserve"> </w:t>
      </w:r>
      <w:r>
        <w:t>for</w:t>
      </w:r>
      <w:r>
        <w:rPr>
          <w:spacing w:val="-6"/>
        </w:rPr>
        <w:t xml:space="preserve"> </w:t>
      </w:r>
      <w:r>
        <w:t>overseeing</w:t>
      </w:r>
      <w:r>
        <w:rPr>
          <w:spacing w:val="-7"/>
        </w:rPr>
        <w:t xml:space="preserve"> </w:t>
      </w:r>
      <w:r>
        <w:t>the</w:t>
      </w:r>
      <w:r>
        <w:rPr>
          <w:spacing w:val="-8"/>
        </w:rPr>
        <w:t xml:space="preserve"> </w:t>
      </w:r>
      <w:r>
        <w:t>Company's</w:t>
      </w:r>
      <w:r>
        <w:rPr>
          <w:spacing w:val="-6"/>
        </w:rPr>
        <w:t xml:space="preserve"> </w:t>
      </w:r>
      <w:r>
        <w:t>financial</w:t>
      </w:r>
      <w:r>
        <w:rPr>
          <w:spacing w:val="-5"/>
        </w:rPr>
        <w:t xml:space="preserve"> </w:t>
      </w:r>
      <w:r>
        <w:t>reporting</w:t>
      </w:r>
      <w:r>
        <w:rPr>
          <w:spacing w:val="-8"/>
        </w:rPr>
        <w:t xml:space="preserve"> </w:t>
      </w:r>
      <w:r>
        <w:rPr>
          <w:spacing w:val="-2"/>
        </w:rPr>
        <w:t>process.</w:t>
      </w:r>
    </w:p>
    <w:p w14:paraId="15BAF704" w14:textId="77777777" w:rsidR="00FF4349" w:rsidRPr="009677DA" w:rsidRDefault="00737A89" w:rsidP="009677DA">
      <w:pPr>
        <w:rPr>
          <w:b/>
          <w:bCs/>
          <w:color w:val="1F497D" w:themeColor="text2"/>
          <w:sz w:val="24"/>
          <w:szCs w:val="24"/>
        </w:rPr>
      </w:pPr>
      <w:r w:rsidRPr="009677DA">
        <w:rPr>
          <w:b/>
          <w:bCs/>
          <w:color w:val="1F497D" w:themeColor="text2"/>
          <w:sz w:val="24"/>
          <w:szCs w:val="24"/>
        </w:rPr>
        <w:t>Auditor's</w:t>
      </w:r>
      <w:r w:rsidRPr="009677DA">
        <w:rPr>
          <w:b/>
          <w:bCs/>
          <w:color w:val="1F497D" w:themeColor="text2"/>
          <w:spacing w:val="-9"/>
          <w:sz w:val="24"/>
          <w:szCs w:val="24"/>
        </w:rPr>
        <w:t xml:space="preserve"> </w:t>
      </w:r>
      <w:r w:rsidRPr="009677DA">
        <w:rPr>
          <w:b/>
          <w:bCs/>
          <w:color w:val="1F497D" w:themeColor="text2"/>
          <w:sz w:val="24"/>
          <w:szCs w:val="24"/>
        </w:rPr>
        <w:t>Responsibilities</w:t>
      </w:r>
      <w:r w:rsidRPr="009677DA">
        <w:rPr>
          <w:b/>
          <w:bCs/>
          <w:color w:val="1F497D" w:themeColor="text2"/>
          <w:spacing w:val="-8"/>
          <w:sz w:val="24"/>
          <w:szCs w:val="24"/>
        </w:rPr>
        <w:t xml:space="preserve"> </w:t>
      </w:r>
      <w:r w:rsidRPr="009677DA">
        <w:rPr>
          <w:b/>
          <w:bCs/>
          <w:color w:val="1F497D" w:themeColor="text2"/>
          <w:sz w:val="24"/>
          <w:szCs w:val="24"/>
        </w:rPr>
        <w:t>for</w:t>
      </w:r>
      <w:r w:rsidRPr="009677DA">
        <w:rPr>
          <w:b/>
          <w:bCs/>
          <w:color w:val="1F497D" w:themeColor="text2"/>
          <w:spacing w:val="-9"/>
          <w:sz w:val="24"/>
          <w:szCs w:val="24"/>
        </w:rPr>
        <w:t xml:space="preserve"> </w:t>
      </w:r>
      <w:r w:rsidRPr="009677DA">
        <w:rPr>
          <w:b/>
          <w:bCs/>
          <w:color w:val="1F497D" w:themeColor="text2"/>
          <w:sz w:val="24"/>
          <w:szCs w:val="24"/>
        </w:rPr>
        <w:t>the</w:t>
      </w:r>
      <w:r w:rsidRPr="009677DA">
        <w:rPr>
          <w:b/>
          <w:bCs/>
          <w:color w:val="1F497D" w:themeColor="text2"/>
          <w:spacing w:val="-9"/>
          <w:sz w:val="24"/>
          <w:szCs w:val="24"/>
        </w:rPr>
        <w:t xml:space="preserve"> </w:t>
      </w:r>
      <w:r w:rsidRPr="009677DA">
        <w:rPr>
          <w:b/>
          <w:bCs/>
          <w:color w:val="1F497D" w:themeColor="text2"/>
          <w:sz w:val="24"/>
          <w:szCs w:val="24"/>
        </w:rPr>
        <w:t>Audit</w:t>
      </w:r>
      <w:r w:rsidRPr="009677DA">
        <w:rPr>
          <w:b/>
          <w:bCs/>
          <w:color w:val="1F497D" w:themeColor="text2"/>
          <w:spacing w:val="-10"/>
          <w:sz w:val="24"/>
          <w:szCs w:val="24"/>
        </w:rPr>
        <w:t xml:space="preserve"> </w:t>
      </w:r>
      <w:r w:rsidRPr="009677DA">
        <w:rPr>
          <w:b/>
          <w:bCs/>
          <w:color w:val="1F497D" w:themeColor="text2"/>
          <w:sz w:val="24"/>
          <w:szCs w:val="24"/>
        </w:rPr>
        <w:t>of</w:t>
      </w:r>
      <w:r w:rsidRPr="009677DA">
        <w:rPr>
          <w:b/>
          <w:bCs/>
          <w:color w:val="1F497D" w:themeColor="text2"/>
          <w:spacing w:val="-9"/>
          <w:sz w:val="24"/>
          <w:szCs w:val="24"/>
        </w:rPr>
        <w:t xml:space="preserve"> </w:t>
      </w:r>
      <w:r w:rsidRPr="009677DA">
        <w:rPr>
          <w:b/>
          <w:bCs/>
          <w:color w:val="1F497D" w:themeColor="text2"/>
          <w:sz w:val="24"/>
          <w:szCs w:val="24"/>
        </w:rPr>
        <w:t>the</w:t>
      </w:r>
      <w:r w:rsidRPr="009677DA">
        <w:rPr>
          <w:b/>
          <w:bCs/>
          <w:color w:val="1F497D" w:themeColor="text2"/>
          <w:spacing w:val="-12"/>
          <w:sz w:val="24"/>
          <w:szCs w:val="24"/>
        </w:rPr>
        <w:t xml:space="preserve"> </w:t>
      </w:r>
      <w:r w:rsidRPr="009677DA">
        <w:rPr>
          <w:b/>
          <w:bCs/>
          <w:color w:val="1F497D" w:themeColor="text2"/>
          <w:sz w:val="24"/>
          <w:szCs w:val="24"/>
        </w:rPr>
        <w:t>Financial</w:t>
      </w:r>
      <w:r w:rsidRPr="009677DA">
        <w:rPr>
          <w:b/>
          <w:bCs/>
          <w:color w:val="1F497D" w:themeColor="text2"/>
          <w:spacing w:val="-8"/>
          <w:sz w:val="24"/>
          <w:szCs w:val="24"/>
        </w:rPr>
        <w:t xml:space="preserve"> </w:t>
      </w:r>
      <w:r w:rsidRPr="009677DA">
        <w:rPr>
          <w:b/>
          <w:bCs/>
          <w:color w:val="1F497D" w:themeColor="text2"/>
          <w:spacing w:val="-2"/>
          <w:sz w:val="24"/>
          <w:szCs w:val="24"/>
        </w:rPr>
        <w:t>Report</w:t>
      </w:r>
    </w:p>
    <w:p w14:paraId="40A31138" w14:textId="77777777" w:rsidR="00FF4349" w:rsidRDefault="00737A89" w:rsidP="009677DA">
      <w:pPr>
        <w:pStyle w:val="BodyText"/>
      </w:pPr>
      <w:r>
        <w:t>Our</w:t>
      </w:r>
      <w:r>
        <w:rPr>
          <w:spacing w:val="-8"/>
        </w:rPr>
        <w:t xml:space="preserve"> </w:t>
      </w:r>
      <w:r>
        <w:t>objectives</w:t>
      </w:r>
      <w:r>
        <w:rPr>
          <w:spacing w:val="-7"/>
        </w:rPr>
        <w:t xml:space="preserve"> </w:t>
      </w:r>
      <w:r>
        <w:t>are</w:t>
      </w:r>
      <w:r>
        <w:rPr>
          <w:spacing w:val="-9"/>
        </w:rPr>
        <w:t xml:space="preserve"> </w:t>
      </w:r>
      <w:r>
        <w:t>to</w:t>
      </w:r>
      <w:r>
        <w:rPr>
          <w:spacing w:val="-9"/>
        </w:rPr>
        <w:t xml:space="preserve"> </w:t>
      </w:r>
      <w:r>
        <w:t>obtain</w:t>
      </w:r>
      <w:r>
        <w:rPr>
          <w:spacing w:val="-7"/>
        </w:rPr>
        <w:t xml:space="preserve"> </w:t>
      </w:r>
      <w:r>
        <w:t>reasonable</w:t>
      </w:r>
      <w:r>
        <w:rPr>
          <w:spacing w:val="-7"/>
        </w:rPr>
        <w:t xml:space="preserve"> </w:t>
      </w:r>
      <w:r>
        <w:t>assurance</w:t>
      </w:r>
      <w:r>
        <w:rPr>
          <w:spacing w:val="-7"/>
        </w:rPr>
        <w:t xml:space="preserve"> </w:t>
      </w:r>
      <w:r>
        <w:t>about</w:t>
      </w:r>
      <w:r>
        <w:rPr>
          <w:spacing w:val="-9"/>
        </w:rPr>
        <w:t xml:space="preserve"> </w:t>
      </w:r>
      <w:r>
        <w:t>whether</w:t>
      </w:r>
      <w:r>
        <w:rPr>
          <w:spacing w:val="-6"/>
        </w:rPr>
        <w:t xml:space="preserve"> </w:t>
      </w:r>
      <w:r>
        <w:t>the</w:t>
      </w:r>
      <w:r>
        <w:rPr>
          <w:spacing w:val="-9"/>
        </w:rPr>
        <w:t xml:space="preserve"> </w:t>
      </w:r>
      <w:r>
        <w:t>financial</w:t>
      </w:r>
      <w:r>
        <w:rPr>
          <w:spacing w:val="-10"/>
        </w:rPr>
        <w:t xml:space="preserve"> </w:t>
      </w:r>
      <w:r>
        <w:t>report</w:t>
      </w:r>
      <w:r>
        <w:rPr>
          <w:spacing w:val="-9"/>
        </w:rPr>
        <w:t xml:space="preserve"> </w:t>
      </w:r>
      <w:proofErr w:type="gramStart"/>
      <w:r>
        <w:t>as</w:t>
      </w:r>
      <w:r>
        <w:rPr>
          <w:spacing w:val="-7"/>
        </w:rPr>
        <w:t xml:space="preserve"> </w:t>
      </w:r>
      <w:r>
        <w:t>a</w:t>
      </w:r>
      <w:r>
        <w:rPr>
          <w:spacing w:val="-9"/>
        </w:rPr>
        <w:t xml:space="preserve"> </w:t>
      </w:r>
      <w:r>
        <w:t>whole</w:t>
      </w:r>
      <w:r>
        <w:rPr>
          <w:spacing w:val="-9"/>
        </w:rPr>
        <w:t xml:space="preserve"> </w:t>
      </w:r>
      <w:r>
        <w:t>is</w:t>
      </w:r>
      <w:proofErr w:type="gramEnd"/>
      <w:r>
        <w:rPr>
          <w:spacing w:val="-7"/>
        </w:rPr>
        <w:t xml:space="preserve"> </w:t>
      </w:r>
      <w:r>
        <w:t>free from</w:t>
      </w:r>
      <w:r>
        <w:rPr>
          <w:spacing w:val="-8"/>
        </w:rPr>
        <w:t xml:space="preserve"> </w:t>
      </w:r>
      <w:r>
        <w:t>material</w:t>
      </w:r>
      <w:r>
        <w:rPr>
          <w:spacing w:val="-7"/>
        </w:rPr>
        <w:t xml:space="preserve"> </w:t>
      </w:r>
      <w:r>
        <w:t>misstatement,</w:t>
      </w:r>
      <w:r>
        <w:rPr>
          <w:spacing w:val="-8"/>
        </w:rPr>
        <w:t xml:space="preserve"> </w:t>
      </w:r>
      <w:r>
        <w:t>whether</w:t>
      </w:r>
      <w:r>
        <w:rPr>
          <w:spacing w:val="-8"/>
        </w:rPr>
        <w:t xml:space="preserve"> </w:t>
      </w:r>
      <w:r>
        <w:t>due</w:t>
      </w:r>
      <w:r>
        <w:rPr>
          <w:spacing w:val="-8"/>
        </w:rPr>
        <w:t xml:space="preserve"> </w:t>
      </w:r>
      <w:r>
        <w:t>to</w:t>
      </w:r>
      <w:r>
        <w:rPr>
          <w:spacing w:val="-8"/>
        </w:rPr>
        <w:t xml:space="preserve"> </w:t>
      </w:r>
      <w:r>
        <w:t>fraud</w:t>
      </w:r>
      <w:r>
        <w:rPr>
          <w:spacing w:val="-8"/>
        </w:rPr>
        <w:t xml:space="preserve"> </w:t>
      </w:r>
      <w:r>
        <w:t>or</w:t>
      </w:r>
      <w:r>
        <w:rPr>
          <w:spacing w:val="-8"/>
        </w:rPr>
        <w:t xml:space="preserve"> </w:t>
      </w:r>
      <w:r>
        <w:t>error,</w:t>
      </w:r>
      <w:r>
        <w:rPr>
          <w:spacing w:val="-8"/>
        </w:rPr>
        <w:t xml:space="preserve"> </w:t>
      </w:r>
      <w:r>
        <w:t>and</w:t>
      </w:r>
      <w:r>
        <w:rPr>
          <w:spacing w:val="-6"/>
        </w:rPr>
        <w:t xml:space="preserve"> </w:t>
      </w:r>
      <w:r>
        <w:t>to</w:t>
      </w:r>
      <w:r>
        <w:rPr>
          <w:spacing w:val="-7"/>
        </w:rPr>
        <w:t xml:space="preserve"> </w:t>
      </w:r>
      <w:r>
        <w:t>issue</w:t>
      </w:r>
      <w:r>
        <w:rPr>
          <w:spacing w:val="-8"/>
        </w:rPr>
        <w:t xml:space="preserve"> </w:t>
      </w:r>
      <w:r>
        <w:t>an</w:t>
      </w:r>
      <w:r>
        <w:rPr>
          <w:spacing w:val="-8"/>
        </w:rPr>
        <w:t xml:space="preserve"> </w:t>
      </w:r>
      <w:r>
        <w:t>auditor's</w:t>
      </w:r>
      <w:r>
        <w:rPr>
          <w:spacing w:val="-5"/>
        </w:rPr>
        <w:t xml:space="preserve"> </w:t>
      </w:r>
      <w:r>
        <w:t>report</w:t>
      </w:r>
      <w:r>
        <w:rPr>
          <w:spacing w:val="-8"/>
        </w:rPr>
        <w:t xml:space="preserve"> </w:t>
      </w:r>
      <w:r>
        <w:t>that</w:t>
      </w:r>
      <w:r>
        <w:rPr>
          <w:spacing w:val="-6"/>
        </w:rPr>
        <w:t xml:space="preserve"> </w:t>
      </w:r>
      <w:r>
        <w:t xml:space="preserve">includes our opinion. Reasonable assurance is a high level of </w:t>
      </w:r>
      <w:proofErr w:type="gramStart"/>
      <w:r>
        <w:t>assurance, but</w:t>
      </w:r>
      <w:proofErr w:type="gramEnd"/>
      <w:r>
        <w:t xml:space="preserve"> is not a guarantee that an audit conducted</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Australian</w:t>
      </w:r>
      <w:r>
        <w:rPr>
          <w:spacing w:val="-10"/>
        </w:rPr>
        <w:t xml:space="preserve"> </w:t>
      </w:r>
      <w:r>
        <w:t>Auditing</w:t>
      </w:r>
      <w:r>
        <w:rPr>
          <w:spacing w:val="-10"/>
        </w:rPr>
        <w:t xml:space="preserve"> </w:t>
      </w:r>
      <w:r>
        <w:t>Standards</w:t>
      </w:r>
      <w:r>
        <w:rPr>
          <w:spacing w:val="-11"/>
        </w:rPr>
        <w:t xml:space="preserve"> </w:t>
      </w:r>
      <w:r>
        <w:t>will</w:t>
      </w:r>
      <w:r>
        <w:rPr>
          <w:spacing w:val="-9"/>
        </w:rPr>
        <w:t xml:space="preserve"> </w:t>
      </w:r>
      <w:r>
        <w:t>always</w:t>
      </w:r>
      <w:r>
        <w:rPr>
          <w:spacing w:val="-11"/>
        </w:rPr>
        <w:t xml:space="preserve"> </w:t>
      </w:r>
      <w:r>
        <w:t>detect</w:t>
      </w:r>
      <w:r>
        <w:rPr>
          <w:spacing w:val="-10"/>
        </w:rPr>
        <w:t xml:space="preserve"> </w:t>
      </w:r>
      <w:r>
        <w:t>a</w:t>
      </w:r>
      <w:r>
        <w:rPr>
          <w:spacing w:val="-10"/>
        </w:rPr>
        <w:t xml:space="preserve"> </w:t>
      </w:r>
      <w:r>
        <w:t>material</w:t>
      </w:r>
      <w:r>
        <w:rPr>
          <w:spacing w:val="-11"/>
        </w:rPr>
        <w:t xml:space="preserve"> </w:t>
      </w:r>
      <w:r>
        <w:t xml:space="preserve">misstatement when it exists. Misstatements can arise from fraud or error and are considered material if, individually or in the aggregate, they could reasonably be expected to influence the economic decisions of users taken </w:t>
      </w:r>
      <w:proofErr w:type="gramStart"/>
      <w:r>
        <w:t>on the basis of</w:t>
      </w:r>
      <w:proofErr w:type="gramEnd"/>
      <w:r>
        <w:t xml:space="preserve"> the financial report.</w:t>
      </w:r>
    </w:p>
    <w:p w14:paraId="6D5DC72E" w14:textId="77777777" w:rsidR="00FF4349" w:rsidRDefault="00737A89" w:rsidP="009677DA">
      <w:pPr>
        <w:pStyle w:val="BodyText"/>
      </w:pPr>
      <w:r>
        <w:t>As</w:t>
      </w:r>
      <w:r>
        <w:rPr>
          <w:spacing w:val="-4"/>
        </w:rPr>
        <w:t xml:space="preserve"> </w:t>
      </w:r>
      <w:r>
        <w:t>part</w:t>
      </w:r>
      <w:r>
        <w:rPr>
          <w:spacing w:val="-2"/>
        </w:rPr>
        <w:t xml:space="preserve"> </w:t>
      </w:r>
      <w:r>
        <w:t>of</w:t>
      </w:r>
      <w:r>
        <w:rPr>
          <w:spacing w:val="-5"/>
        </w:rPr>
        <w:t xml:space="preserve"> </w:t>
      </w:r>
      <w:r>
        <w:t>an</w:t>
      </w:r>
      <w:r>
        <w:rPr>
          <w:spacing w:val="-5"/>
        </w:rPr>
        <w:t xml:space="preserve"> </w:t>
      </w:r>
      <w:r>
        <w:t>audit</w:t>
      </w:r>
      <w:r>
        <w:rPr>
          <w:spacing w:val="-2"/>
        </w:rPr>
        <w:t xml:space="preserve"> </w:t>
      </w:r>
      <w:r>
        <w:t>in</w:t>
      </w:r>
      <w:r>
        <w:rPr>
          <w:spacing w:val="-3"/>
        </w:rPr>
        <w:t xml:space="preserve"> </w:t>
      </w:r>
      <w:r>
        <w:t>accordance</w:t>
      </w:r>
      <w:r>
        <w:rPr>
          <w:spacing w:val="-5"/>
        </w:rPr>
        <w:t xml:space="preserve"> </w:t>
      </w:r>
      <w:r>
        <w:t>with</w:t>
      </w:r>
      <w:r>
        <w:rPr>
          <w:spacing w:val="-3"/>
        </w:rPr>
        <w:t xml:space="preserve"> </w:t>
      </w:r>
      <w:r>
        <w:t>the</w:t>
      </w:r>
      <w:r>
        <w:rPr>
          <w:spacing w:val="-3"/>
        </w:rPr>
        <w:t xml:space="preserve"> </w:t>
      </w:r>
      <w:r>
        <w:t>Australian</w:t>
      </w:r>
      <w:r>
        <w:rPr>
          <w:spacing w:val="-3"/>
        </w:rPr>
        <w:t xml:space="preserve"> </w:t>
      </w:r>
      <w:r>
        <w:t>Auditing</w:t>
      </w:r>
      <w:r>
        <w:rPr>
          <w:spacing w:val="-4"/>
        </w:rPr>
        <w:t xml:space="preserve"> </w:t>
      </w:r>
      <w:r>
        <w:t>Standards,</w:t>
      </w:r>
      <w:r>
        <w:rPr>
          <w:spacing w:val="-5"/>
        </w:rPr>
        <w:t xml:space="preserve"> </w:t>
      </w:r>
      <w:r>
        <w:t>we</w:t>
      </w:r>
      <w:r>
        <w:rPr>
          <w:spacing w:val="-3"/>
        </w:rPr>
        <w:t xml:space="preserve"> </w:t>
      </w:r>
      <w:r>
        <w:t>exercise</w:t>
      </w:r>
      <w:r>
        <w:rPr>
          <w:spacing w:val="-5"/>
        </w:rPr>
        <w:t xml:space="preserve"> </w:t>
      </w:r>
      <w:r>
        <w:t xml:space="preserve">professional judgement and maintain professional </w:t>
      </w:r>
      <w:proofErr w:type="spellStart"/>
      <w:r>
        <w:t>scepticism</w:t>
      </w:r>
      <w:proofErr w:type="spellEnd"/>
      <w:r>
        <w:t xml:space="preserve"> throughout the audit. </w:t>
      </w:r>
      <w:proofErr w:type="gramStart"/>
      <w:r>
        <w:t>We</w:t>
      </w:r>
      <w:proofErr w:type="gramEnd"/>
      <w:r>
        <w:t xml:space="preserve"> also:</w:t>
      </w:r>
    </w:p>
    <w:p w14:paraId="7846DBC1" w14:textId="77777777" w:rsidR="00FF4349" w:rsidRDefault="00737A89" w:rsidP="004C0FAD">
      <w:pPr>
        <w:pStyle w:val="BodyText"/>
        <w:numPr>
          <w:ilvl w:val="0"/>
          <w:numId w:val="17"/>
        </w:numPr>
        <w:ind w:left="567" w:hanging="567"/>
      </w:pPr>
      <w:r>
        <w:t>Identify</w:t>
      </w:r>
      <w:r>
        <w:rPr>
          <w:spacing w:val="-4"/>
        </w:rPr>
        <w:t xml:space="preserve"> </w:t>
      </w:r>
      <w:r>
        <w:t>and</w:t>
      </w:r>
      <w:r>
        <w:rPr>
          <w:spacing w:val="-3"/>
        </w:rPr>
        <w:t xml:space="preserve"> </w:t>
      </w:r>
      <w:r>
        <w:t>assess</w:t>
      </w:r>
      <w:r>
        <w:rPr>
          <w:spacing w:val="-4"/>
        </w:rPr>
        <w:t xml:space="preserve"> </w:t>
      </w:r>
      <w:r>
        <w:t>the</w:t>
      </w:r>
      <w:r>
        <w:rPr>
          <w:spacing w:val="-5"/>
        </w:rPr>
        <w:t xml:space="preserve"> </w:t>
      </w:r>
      <w:r>
        <w:t>risks</w:t>
      </w:r>
      <w:r>
        <w:rPr>
          <w:spacing w:val="-4"/>
        </w:rPr>
        <w:t xml:space="preserve"> </w:t>
      </w:r>
      <w:r>
        <w:t>of</w:t>
      </w:r>
      <w:r>
        <w:rPr>
          <w:spacing w:val="-5"/>
        </w:rPr>
        <w:t xml:space="preserve"> </w:t>
      </w:r>
      <w:r>
        <w:t>material</w:t>
      </w:r>
      <w:r>
        <w:rPr>
          <w:spacing w:val="-6"/>
        </w:rPr>
        <w:t xml:space="preserve"> </w:t>
      </w:r>
      <w:r>
        <w:t>misstatement</w:t>
      </w:r>
      <w:r>
        <w:rPr>
          <w:spacing w:val="-3"/>
        </w:rPr>
        <w:t xml:space="preserve"> </w:t>
      </w:r>
      <w:r>
        <w:t>of</w:t>
      </w:r>
      <w:r>
        <w:rPr>
          <w:spacing w:val="-5"/>
        </w:rPr>
        <w:t xml:space="preserve"> </w:t>
      </w:r>
      <w:r>
        <w:t>the</w:t>
      </w:r>
      <w:r>
        <w:rPr>
          <w:spacing w:val="-4"/>
        </w:rPr>
        <w:t xml:space="preserve"> </w:t>
      </w:r>
      <w:r>
        <w:t>financial</w:t>
      </w:r>
      <w:r>
        <w:rPr>
          <w:spacing w:val="-6"/>
        </w:rPr>
        <w:t xml:space="preserve"> </w:t>
      </w:r>
      <w:r>
        <w:t>report,</w:t>
      </w:r>
      <w:r>
        <w:rPr>
          <w:spacing w:val="-5"/>
        </w:rPr>
        <w:t xml:space="preserve"> </w:t>
      </w:r>
      <w:r>
        <w:t>whether</w:t>
      </w:r>
      <w:r>
        <w:rPr>
          <w:spacing w:val="-4"/>
        </w:rPr>
        <w:t xml:space="preserve"> </w:t>
      </w:r>
      <w:r>
        <w:t>due</w:t>
      </w:r>
      <w:r>
        <w:rPr>
          <w:spacing w:val="-5"/>
        </w:rPr>
        <w:t xml:space="preserve"> </w:t>
      </w:r>
      <w:r>
        <w:t>to</w:t>
      </w:r>
      <w:r>
        <w:rPr>
          <w:spacing w:val="-5"/>
        </w:rPr>
        <w:t xml:space="preserve"> </w:t>
      </w:r>
      <w:r>
        <w:t>fraud or</w:t>
      </w:r>
      <w:r>
        <w:rPr>
          <w:spacing w:val="-8"/>
        </w:rPr>
        <w:t xml:space="preserve"> </w:t>
      </w:r>
      <w:r>
        <w:t>error,</w:t>
      </w:r>
      <w:r>
        <w:rPr>
          <w:spacing w:val="-9"/>
        </w:rPr>
        <w:t xml:space="preserve"> </w:t>
      </w:r>
      <w:r>
        <w:t>design</w:t>
      </w:r>
      <w:r>
        <w:rPr>
          <w:spacing w:val="-9"/>
        </w:rPr>
        <w:t xml:space="preserve"> </w:t>
      </w:r>
      <w:r>
        <w:t>and</w:t>
      </w:r>
      <w:r>
        <w:rPr>
          <w:spacing w:val="-9"/>
        </w:rPr>
        <w:t xml:space="preserve"> </w:t>
      </w:r>
      <w:r>
        <w:t>perform</w:t>
      </w:r>
      <w:r>
        <w:rPr>
          <w:spacing w:val="-9"/>
        </w:rPr>
        <w:t xml:space="preserve"> </w:t>
      </w:r>
      <w:r>
        <w:t>audit</w:t>
      </w:r>
      <w:r>
        <w:rPr>
          <w:spacing w:val="-9"/>
        </w:rPr>
        <w:t xml:space="preserve"> </w:t>
      </w:r>
      <w:r>
        <w:t>procedures</w:t>
      </w:r>
      <w:r>
        <w:rPr>
          <w:spacing w:val="-8"/>
        </w:rPr>
        <w:t xml:space="preserve"> </w:t>
      </w:r>
      <w:r>
        <w:t>responsive</w:t>
      </w:r>
      <w:r>
        <w:rPr>
          <w:spacing w:val="-9"/>
        </w:rPr>
        <w:t xml:space="preserve"> </w:t>
      </w:r>
      <w:r>
        <w:t>to</w:t>
      </w:r>
      <w:r>
        <w:rPr>
          <w:spacing w:val="-9"/>
        </w:rPr>
        <w:t xml:space="preserve"> </w:t>
      </w:r>
      <w:r>
        <w:t>those</w:t>
      </w:r>
      <w:r>
        <w:rPr>
          <w:spacing w:val="-9"/>
        </w:rPr>
        <w:t xml:space="preserve"> </w:t>
      </w:r>
      <w:r>
        <w:t>risks,</w:t>
      </w:r>
      <w:r>
        <w:rPr>
          <w:spacing w:val="-9"/>
        </w:rPr>
        <w:t xml:space="preserve"> </w:t>
      </w:r>
      <w:r>
        <w:t>and</w:t>
      </w:r>
      <w:r>
        <w:rPr>
          <w:spacing w:val="-9"/>
        </w:rPr>
        <w:t xml:space="preserve"> </w:t>
      </w:r>
      <w:r>
        <w:t>obtain</w:t>
      </w:r>
      <w:r>
        <w:rPr>
          <w:spacing w:val="-9"/>
        </w:rPr>
        <w:t xml:space="preserve"> </w:t>
      </w:r>
      <w:r>
        <w:t>audit</w:t>
      </w:r>
      <w:r>
        <w:rPr>
          <w:spacing w:val="-9"/>
        </w:rPr>
        <w:t xml:space="preserve"> </w:t>
      </w:r>
      <w:r>
        <w:t>evidence that is sufficient and appropriate to provide a basis for our opinion. The risk of not detecting a material</w:t>
      </w:r>
      <w:r>
        <w:rPr>
          <w:spacing w:val="-7"/>
        </w:rPr>
        <w:t xml:space="preserve"> </w:t>
      </w:r>
      <w:proofErr w:type="gramStart"/>
      <w:r>
        <w:t>misstatement</w:t>
      </w:r>
      <w:proofErr w:type="gramEnd"/>
      <w:r>
        <w:rPr>
          <w:spacing w:val="-9"/>
        </w:rPr>
        <w:t xml:space="preserve"> </w:t>
      </w:r>
      <w:r>
        <w:t>resulting</w:t>
      </w:r>
      <w:r>
        <w:rPr>
          <w:spacing w:val="-9"/>
        </w:rPr>
        <w:t xml:space="preserve"> </w:t>
      </w:r>
      <w:r>
        <w:t>from</w:t>
      </w:r>
      <w:r>
        <w:rPr>
          <w:spacing w:val="-9"/>
        </w:rPr>
        <w:t xml:space="preserve"> </w:t>
      </w:r>
      <w:r>
        <w:t>fraud</w:t>
      </w:r>
      <w:r>
        <w:rPr>
          <w:spacing w:val="-9"/>
        </w:rPr>
        <w:t xml:space="preserve"> </w:t>
      </w:r>
      <w:r>
        <w:t>is</w:t>
      </w:r>
      <w:r>
        <w:rPr>
          <w:spacing w:val="-7"/>
        </w:rPr>
        <w:t xml:space="preserve"> </w:t>
      </w:r>
      <w:r>
        <w:t>higher</w:t>
      </w:r>
      <w:r>
        <w:rPr>
          <w:spacing w:val="-8"/>
        </w:rPr>
        <w:t xml:space="preserve"> </w:t>
      </w:r>
      <w:r>
        <w:t>than</w:t>
      </w:r>
      <w:r>
        <w:rPr>
          <w:spacing w:val="-9"/>
        </w:rPr>
        <w:t xml:space="preserve"> </w:t>
      </w:r>
      <w:r>
        <w:t>for</w:t>
      </w:r>
      <w:r>
        <w:rPr>
          <w:spacing w:val="-8"/>
        </w:rPr>
        <w:t xml:space="preserve"> </w:t>
      </w:r>
      <w:r>
        <w:t>one</w:t>
      </w:r>
      <w:r>
        <w:rPr>
          <w:spacing w:val="-9"/>
        </w:rPr>
        <w:t xml:space="preserve"> </w:t>
      </w:r>
      <w:r>
        <w:t>resulting</w:t>
      </w:r>
      <w:r>
        <w:rPr>
          <w:spacing w:val="-9"/>
        </w:rPr>
        <w:t xml:space="preserve"> </w:t>
      </w:r>
      <w:r>
        <w:t>from</w:t>
      </w:r>
      <w:r>
        <w:rPr>
          <w:spacing w:val="-9"/>
        </w:rPr>
        <w:t xml:space="preserve"> </w:t>
      </w:r>
      <w:r>
        <w:t>error,</w:t>
      </w:r>
      <w:r>
        <w:rPr>
          <w:spacing w:val="-9"/>
        </w:rPr>
        <w:t xml:space="preserve"> </w:t>
      </w:r>
      <w:r>
        <w:t>as</w:t>
      </w:r>
      <w:r>
        <w:rPr>
          <w:spacing w:val="-7"/>
        </w:rPr>
        <w:t xml:space="preserve"> </w:t>
      </w:r>
      <w:r>
        <w:t>fraud</w:t>
      </w:r>
      <w:r>
        <w:rPr>
          <w:spacing w:val="-9"/>
        </w:rPr>
        <w:t xml:space="preserve"> </w:t>
      </w:r>
      <w:r>
        <w:t xml:space="preserve">may involve collusion, forgery, intentional omissions, misrepresentations, or the override of internal </w:t>
      </w:r>
      <w:r>
        <w:rPr>
          <w:spacing w:val="-2"/>
        </w:rPr>
        <w:t>control.</w:t>
      </w:r>
    </w:p>
    <w:p w14:paraId="56E341CA" w14:textId="77777777" w:rsidR="00FF4349" w:rsidRDefault="00737A89" w:rsidP="004C0FAD">
      <w:pPr>
        <w:pStyle w:val="BodyText"/>
        <w:numPr>
          <w:ilvl w:val="0"/>
          <w:numId w:val="17"/>
        </w:numPr>
        <w:ind w:left="567" w:hanging="567"/>
      </w:pPr>
      <w:r>
        <w:t>Obtain</w:t>
      </w:r>
      <w:r>
        <w:rPr>
          <w:spacing w:val="-14"/>
        </w:rPr>
        <w:t xml:space="preserve"> </w:t>
      </w:r>
      <w:r>
        <w:t>an</w:t>
      </w:r>
      <w:r>
        <w:rPr>
          <w:spacing w:val="-14"/>
        </w:rPr>
        <w:t xml:space="preserve"> </w:t>
      </w:r>
      <w:r>
        <w:t>understanding</w:t>
      </w:r>
      <w:r>
        <w:rPr>
          <w:spacing w:val="-11"/>
        </w:rPr>
        <w:t xml:space="preserve"> </w:t>
      </w:r>
      <w:r>
        <w:t>of</w:t>
      </w:r>
      <w:r>
        <w:rPr>
          <w:spacing w:val="-11"/>
        </w:rPr>
        <w:t xml:space="preserve"> </w:t>
      </w:r>
      <w:r>
        <w:t>internal</w:t>
      </w:r>
      <w:r>
        <w:rPr>
          <w:spacing w:val="-12"/>
        </w:rPr>
        <w:t xml:space="preserve"> </w:t>
      </w:r>
      <w:r>
        <w:t>control</w:t>
      </w:r>
      <w:r>
        <w:rPr>
          <w:spacing w:val="-14"/>
        </w:rPr>
        <w:t xml:space="preserve"> </w:t>
      </w:r>
      <w:r>
        <w:t>relevant</w:t>
      </w:r>
      <w:r>
        <w:rPr>
          <w:spacing w:val="-13"/>
        </w:rPr>
        <w:t xml:space="preserve"> </w:t>
      </w:r>
      <w:r>
        <w:t>to</w:t>
      </w:r>
      <w:r>
        <w:rPr>
          <w:spacing w:val="-11"/>
        </w:rPr>
        <w:t xml:space="preserve"> </w:t>
      </w:r>
      <w:r>
        <w:t>the</w:t>
      </w:r>
      <w:r>
        <w:rPr>
          <w:spacing w:val="-14"/>
        </w:rPr>
        <w:t xml:space="preserve"> </w:t>
      </w:r>
      <w:r>
        <w:t>audit</w:t>
      </w:r>
      <w:r>
        <w:rPr>
          <w:spacing w:val="-11"/>
        </w:rPr>
        <w:t xml:space="preserve"> </w:t>
      </w:r>
      <w:proofErr w:type="gramStart"/>
      <w:r>
        <w:t>in</w:t>
      </w:r>
      <w:r>
        <w:rPr>
          <w:spacing w:val="-11"/>
        </w:rPr>
        <w:t xml:space="preserve"> </w:t>
      </w:r>
      <w:r>
        <w:t>order</w:t>
      </w:r>
      <w:r>
        <w:rPr>
          <w:spacing w:val="-13"/>
        </w:rPr>
        <w:t xml:space="preserve"> </w:t>
      </w:r>
      <w:r>
        <w:t>to</w:t>
      </w:r>
      <w:proofErr w:type="gramEnd"/>
      <w:r>
        <w:rPr>
          <w:spacing w:val="-14"/>
        </w:rPr>
        <w:t xml:space="preserve"> </w:t>
      </w:r>
      <w:r>
        <w:t>design</w:t>
      </w:r>
      <w:r>
        <w:rPr>
          <w:spacing w:val="-11"/>
        </w:rPr>
        <w:t xml:space="preserve"> </w:t>
      </w:r>
      <w:r>
        <w:t>audit</w:t>
      </w:r>
      <w:r>
        <w:rPr>
          <w:spacing w:val="-11"/>
        </w:rPr>
        <w:t xml:space="preserve"> </w:t>
      </w:r>
      <w:r>
        <w:t>procedures that</w:t>
      </w:r>
      <w:r>
        <w:rPr>
          <w:spacing w:val="-1"/>
        </w:rPr>
        <w:t xml:space="preserve"> </w:t>
      </w:r>
      <w:r>
        <w:t>are</w:t>
      </w:r>
      <w:r>
        <w:rPr>
          <w:spacing w:val="-2"/>
        </w:rPr>
        <w:t xml:space="preserve"> </w:t>
      </w:r>
      <w:r>
        <w:t>appropriate</w:t>
      </w:r>
      <w:r>
        <w:rPr>
          <w:spacing w:val="-2"/>
        </w:rPr>
        <w:t xml:space="preserve"> </w:t>
      </w:r>
      <w:r>
        <w:t>in</w:t>
      </w:r>
      <w:r>
        <w:rPr>
          <w:spacing w:val="-4"/>
        </w:rPr>
        <w:t xml:space="preserve"> </w:t>
      </w:r>
      <w:r>
        <w:t>the</w:t>
      </w:r>
      <w:r>
        <w:rPr>
          <w:spacing w:val="-2"/>
        </w:rPr>
        <w:t xml:space="preserve"> </w:t>
      </w:r>
      <w:r>
        <w:t>circumstances,</w:t>
      </w:r>
      <w:r>
        <w:rPr>
          <w:spacing w:val="-1"/>
        </w:rPr>
        <w:t xml:space="preserve"> </w:t>
      </w:r>
      <w:r>
        <w:t>but</w:t>
      </w:r>
      <w:r>
        <w:rPr>
          <w:spacing w:val="-4"/>
        </w:rPr>
        <w:t xml:space="preserve"> </w:t>
      </w:r>
      <w:r>
        <w:t>not</w:t>
      </w:r>
      <w:r>
        <w:rPr>
          <w:spacing w:val="-1"/>
        </w:rPr>
        <w:t xml:space="preserve"> </w:t>
      </w:r>
      <w:r>
        <w:t>for the</w:t>
      </w:r>
      <w:r>
        <w:rPr>
          <w:spacing w:val="-4"/>
        </w:rPr>
        <w:t xml:space="preserve"> </w:t>
      </w:r>
      <w:r>
        <w:t>purpose</w:t>
      </w:r>
      <w:r>
        <w:rPr>
          <w:spacing w:val="-2"/>
        </w:rPr>
        <w:t xml:space="preserve"> </w:t>
      </w:r>
      <w:r>
        <w:t>of</w:t>
      </w:r>
      <w:r>
        <w:rPr>
          <w:spacing w:val="-1"/>
        </w:rPr>
        <w:t xml:space="preserve"> </w:t>
      </w:r>
      <w:r>
        <w:t>expressing</w:t>
      </w:r>
      <w:r>
        <w:rPr>
          <w:spacing w:val="-2"/>
        </w:rPr>
        <w:t xml:space="preserve"> </w:t>
      </w:r>
      <w:r>
        <w:t>an</w:t>
      </w:r>
      <w:r>
        <w:rPr>
          <w:spacing w:val="-2"/>
        </w:rPr>
        <w:t xml:space="preserve"> </w:t>
      </w:r>
      <w:r>
        <w:t>opinion</w:t>
      </w:r>
      <w:r>
        <w:rPr>
          <w:spacing w:val="-2"/>
        </w:rPr>
        <w:t xml:space="preserve"> </w:t>
      </w:r>
      <w:r>
        <w:t>on</w:t>
      </w:r>
      <w:r>
        <w:rPr>
          <w:spacing w:val="-4"/>
        </w:rPr>
        <w:t xml:space="preserve"> </w:t>
      </w:r>
      <w:r>
        <w:t>the effectiveness of the Company's internal control.</w:t>
      </w:r>
    </w:p>
    <w:p w14:paraId="608DB3D0" w14:textId="77777777" w:rsidR="00FF4349" w:rsidRDefault="00737A89" w:rsidP="004C0FAD">
      <w:pPr>
        <w:pStyle w:val="BodyText"/>
        <w:numPr>
          <w:ilvl w:val="0"/>
          <w:numId w:val="17"/>
        </w:numPr>
        <w:ind w:left="567" w:hanging="567"/>
      </w:pPr>
      <w:r>
        <w:t>Evaluate the appropriateness of accounting policies used and the reasonableness of accounting estimates and related disclosures made by the directors.</w:t>
      </w:r>
    </w:p>
    <w:p w14:paraId="017940F5" w14:textId="77777777" w:rsidR="00FF4349" w:rsidRDefault="00737A89" w:rsidP="004C0FAD">
      <w:pPr>
        <w:pStyle w:val="BodyText"/>
        <w:numPr>
          <w:ilvl w:val="0"/>
          <w:numId w:val="17"/>
        </w:numPr>
        <w:ind w:left="567" w:hanging="567"/>
      </w:pPr>
      <w:r>
        <w:t xml:space="preserve">Conclude on the appropriateness of the directors' use of the </w:t>
      </w:r>
      <w:proofErr w:type="gramStart"/>
      <w:r>
        <w:t>going concern</w:t>
      </w:r>
      <w:proofErr w:type="gramEnd"/>
      <w:r>
        <w:t xml:space="preserve"> basis of accounting and,</w:t>
      </w:r>
      <w:r>
        <w:rPr>
          <w:spacing w:val="-7"/>
        </w:rPr>
        <w:t xml:space="preserve"> </w:t>
      </w:r>
      <w:r>
        <w:t>based</w:t>
      </w:r>
      <w:r>
        <w:rPr>
          <w:spacing w:val="-9"/>
        </w:rPr>
        <w:t xml:space="preserve"> </w:t>
      </w:r>
      <w:r>
        <w:t>on</w:t>
      </w:r>
      <w:r>
        <w:rPr>
          <w:spacing w:val="-9"/>
        </w:rPr>
        <w:t xml:space="preserve"> </w:t>
      </w:r>
      <w:r>
        <w:t>the</w:t>
      </w:r>
      <w:r>
        <w:rPr>
          <w:spacing w:val="-8"/>
        </w:rPr>
        <w:t xml:space="preserve"> </w:t>
      </w:r>
      <w:proofErr w:type="gramStart"/>
      <w:r>
        <w:t>audit</w:t>
      </w:r>
      <w:proofErr w:type="gramEnd"/>
      <w:r>
        <w:rPr>
          <w:spacing w:val="-7"/>
        </w:rPr>
        <w:t xml:space="preserve"> </w:t>
      </w:r>
      <w:r>
        <w:t>evidence</w:t>
      </w:r>
      <w:r>
        <w:rPr>
          <w:spacing w:val="-8"/>
        </w:rPr>
        <w:t xml:space="preserve"> </w:t>
      </w:r>
      <w:r>
        <w:t>obtained,</w:t>
      </w:r>
      <w:r>
        <w:rPr>
          <w:spacing w:val="-7"/>
        </w:rPr>
        <w:t xml:space="preserve"> </w:t>
      </w:r>
      <w:r>
        <w:t>whether</w:t>
      </w:r>
      <w:r>
        <w:rPr>
          <w:spacing w:val="-6"/>
        </w:rPr>
        <w:t xml:space="preserve"> </w:t>
      </w:r>
      <w:r>
        <w:t>a</w:t>
      </w:r>
      <w:r>
        <w:rPr>
          <w:spacing w:val="-8"/>
        </w:rPr>
        <w:t xml:space="preserve"> </w:t>
      </w:r>
      <w:r>
        <w:t>material</w:t>
      </w:r>
      <w:r>
        <w:rPr>
          <w:spacing w:val="-8"/>
        </w:rPr>
        <w:t xml:space="preserve"> </w:t>
      </w:r>
      <w:r>
        <w:t>uncertainty</w:t>
      </w:r>
      <w:r>
        <w:rPr>
          <w:spacing w:val="-8"/>
        </w:rPr>
        <w:t xml:space="preserve"> </w:t>
      </w:r>
      <w:r>
        <w:t>exists</w:t>
      </w:r>
      <w:r>
        <w:rPr>
          <w:spacing w:val="-8"/>
        </w:rPr>
        <w:t xml:space="preserve"> </w:t>
      </w:r>
      <w:r>
        <w:t>related</w:t>
      </w:r>
      <w:r>
        <w:rPr>
          <w:spacing w:val="-8"/>
        </w:rPr>
        <w:t xml:space="preserve"> </w:t>
      </w:r>
      <w:r>
        <w:t>to</w:t>
      </w:r>
      <w:r>
        <w:rPr>
          <w:spacing w:val="-8"/>
        </w:rPr>
        <w:t xml:space="preserve"> </w:t>
      </w:r>
      <w:r>
        <w:t xml:space="preserve">events or conditions that may cast significant doubt on the Company's ability to continue as a </w:t>
      </w:r>
      <w:proofErr w:type="gramStart"/>
      <w:r>
        <w:t>going</w:t>
      </w:r>
      <w:proofErr w:type="gramEnd"/>
      <w:r>
        <w:t xml:space="preserve"> </w:t>
      </w:r>
      <w:proofErr w:type="gramStart"/>
      <w:r>
        <w:t>concern</w:t>
      </w:r>
      <w:proofErr w:type="gramEnd"/>
      <w:r>
        <w:t>.</w:t>
      </w:r>
      <w:r>
        <w:rPr>
          <w:spacing w:val="-4"/>
        </w:rPr>
        <w:t xml:space="preserve"> </w:t>
      </w:r>
      <w:r>
        <w:t>If</w:t>
      </w:r>
      <w:r>
        <w:rPr>
          <w:spacing w:val="-4"/>
        </w:rPr>
        <w:t xml:space="preserve"> </w:t>
      </w:r>
      <w:r>
        <w:t>we</w:t>
      </w:r>
      <w:r>
        <w:rPr>
          <w:spacing w:val="-4"/>
        </w:rPr>
        <w:t xml:space="preserve"> </w:t>
      </w:r>
      <w:r>
        <w:t>conclude</w:t>
      </w:r>
      <w:r>
        <w:rPr>
          <w:spacing w:val="-4"/>
        </w:rPr>
        <w:t xml:space="preserve"> </w:t>
      </w:r>
      <w:r>
        <w:t>that</w:t>
      </w:r>
      <w:r>
        <w:rPr>
          <w:spacing w:val="-4"/>
        </w:rPr>
        <w:t xml:space="preserve"> </w:t>
      </w:r>
      <w:proofErr w:type="gramStart"/>
      <w:r>
        <w:t>a</w:t>
      </w:r>
      <w:r>
        <w:rPr>
          <w:spacing w:val="-4"/>
        </w:rPr>
        <w:t xml:space="preserve"> </w:t>
      </w:r>
      <w:r>
        <w:t>material</w:t>
      </w:r>
      <w:proofErr w:type="gramEnd"/>
      <w:r>
        <w:rPr>
          <w:spacing w:val="-2"/>
        </w:rPr>
        <w:t xml:space="preserve"> </w:t>
      </w:r>
      <w:r>
        <w:t>uncertainty</w:t>
      </w:r>
      <w:r>
        <w:rPr>
          <w:spacing w:val="-3"/>
        </w:rPr>
        <w:t xml:space="preserve"> </w:t>
      </w:r>
      <w:r>
        <w:t>exists,</w:t>
      </w:r>
      <w:r>
        <w:rPr>
          <w:spacing w:val="-4"/>
        </w:rPr>
        <w:t xml:space="preserve"> </w:t>
      </w:r>
      <w:r>
        <w:t>we</w:t>
      </w:r>
      <w:r>
        <w:rPr>
          <w:spacing w:val="-4"/>
        </w:rPr>
        <w:t xml:space="preserve"> </w:t>
      </w:r>
      <w:r>
        <w:t>are</w:t>
      </w:r>
      <w:r>
        <w:rPr>
          <w:spacing w:val="-4"/>
        </w:rPr>
        <w:t xml:space="preserve"> </w:t>
      </w:r>
      <w:r>
        <w:t>required</w:t>
      </w:r>
      <w:r>
        <w:rPr>
          <w:spacing w:val="-4"/>
        </w:rPr>
        <w:t xml:space="preserve"> </w:t>
      </w:r>
      <w:r>
        <w:t>to</w:t>
      </w:r>
      <w:r>
        <w:rPr>
          <w:spacing w:val="-4"/>
        </w:rPr>
        <w:t xml:space="preserve"> </w:t>
      </w:r>
      <w:r>
        <w:t>draw</w:t>
      </w:r>
      <w:r>
        <w:rPr>
          <w:spacing w:val="-3"/>
        </w:rPr>
        <w:t xml:space="preserve"> </w:t>
      </w:r>
      <w:r>
        <w:t>attention</w:t>
      </w:r>
      <w:r>
        <w:rPr>
          <w:spacing w:val="-4"/>
        </w:rPr>
        <w:t xml:space="preserve"> </w:t>
      </w:r>
      <w:r>
        <w:t>in</w:t>
      </w:r>
      <w:r>
        <w:rPr>
          <w:spacing w:val="-4"/>
        </w:rPr>
        <w:t xml:space="preserve"> </w:t>
      </w:r>
      <w:r>
        <w:t>our auditor's report to the related disclosures in the financial report or, if such disclosures are inadequate, to modify our opinion. Our conclusions are based on the audit evidence obtained up to the date of our auditor's report. However, future events or conditions may cause the Company to cease to continue as a going concern.</w:t>
      </w:r>
    </w:p>
    <w:p w14:paraId="349B1DE0" w14:textId="77777777" w:rsidR="00FF4349" w:rsidRDefault="00737A89" w:rsidP="004C0FAD">
      <w:pPr>
        <w:pStyle w:val="BodyText"/>
        <w:numPr>
          <w:ilvl w:val="0"/>
          <w:numId w:val="17"/>
        </w:numPr>
        <w:ind w:left="567" w:hanging="567"/>
      </w:pPr>
      <w:r>
        <w:t>Evaluate the overall presentation, structure and content of the financial report, including the disclosures,</w:t>
      </w:r>
      <w:r>
        <w:rPr>
          <w:spacing w:val="-4"/>
        </w:rPr>
        <w:t xml:space="preserve"> </w:t>
      </w:r>
      <w:r>
        <w:t>and</w:t>
      </w:r>
      <w:r>
        <w:rPr>
          <w:spacing w:val="-4"/>
        </w:rPr>
        <w:t xml:space="preserve"> </w:t>
      </w:r>
      <w:r>
        <w:t>whether</w:t>
      </w:r>
      <w:r>
        <w:rPr>
          <w:spacing w:val="-4"/>
        </w:rPr>
        <w:t xml:space="preserve"> </w:t>
      </w:r>
      <w:r>
        <w:t>the</w:t>
      </w:r>
      <w:r>
        <w:rPr>
          <w:spacing w:val="-4"/>
        </w:rPr>
        <w:t xml:space="preserve"> </w:t>
      </w:r>
      <w:r>
        <w:t>financial</w:t>
      </w:r>
      <w:r>
        <w:rPr>
          <w:spacing w:val="-5"/>
        </w:rPr>
        <w:t xml:space="preserve"> </w:t>
      </w:r>
      <w:r>
        <w:t>report</w:t>
      </w:r>
      <w:r>
        <w:rPr>
          <w:spacing w:val="-4"/>
        </w:rPr>
        <w:t xml:space="preserve"> </w:t>
      </w:r>
      <w:r>
        <w:t>represents</w:t>
      </w:r>
      <w:r>
        <w:rPr>
          <w:spacing w:val="-4"/>
        </w:rPr>
        <w:t xml:space="preserve"> </w:t>
      </w:r>
      <w:r>
        <w:t>the</w:t>
      </w:r>
      <w:r>
        <w:rPr>
          <w:spacing w:val="-4"/>
        </w:rPr>
        <w:t xml:space="preserve"> </w:t>
      </w:r>
      <w:r>
        <w:t>underlying</w:t>
      </w:r>
      <w:r>
        <w:rPr>
          <w:spacing w:val="-4"/>
        </w:rPr>
        <w:t xml:space="preserve"> </w:t>
      </w:r>
      <w:r>
        <w:t>transactions</w:t>
      </w:r>
      <w:r>
        <w:rPr>
          <w:spacing w:val="-4"/>
        </w:rPr>
        <w:t xml:space="preserve"> </w:t>
      </w:r>
      <w:r>
        <w:t>and</w:t>
      </w:r>
      <w:r>
        <w:rPr>
          <w:spacing w:val="-4"/>
        </w:rPr>
        <w:t xml:space="preserve"> </w:t>
      </w:r>
      <w:r>
        <w:t>events</w:t>
      </w:r>
      <w:r>
        <w:rPr>
          <w:spacing w:val="-4"/>
        </w:rPr>
        <w:t xml:space="preserve"> </w:t>
      </w:r>
      <w:r>
        <w:t>in a manner that achieves fair presentation.</w:t>
      </w:r>
    </w:p>
    <w:p w14:paraId="4FCB0468" w14:textId="3D6FF9DC" w:rsidR="00164D7C" w:rsidRDefault="00737A89" w:rsidP="005B4675">
      <w:pPr>
        <w:pStyle w:val="BodyText"/>
      </w:pPr>
      <w:r>
        <w:t>We communicate with the directors regarding, among other matters, the planned scope and timing of the audit and significant audit findings, including any significant deficiencies in internal control that we identify during our audit.</w:t>
      </w:r>
    </w:p>
    <w:p w14:paraId="0BD14B56" w14:textId="77777777" w:rsidR="00164D7C" w:rsidRDefault="00164D7C">
      <w:pPr>
        <w:rPr>
          <w:sz w:val="20"/>
          <w:szCs w:val="18"/>
        </w:rPr>
      </w:pPr>
      <w:r>
        <w:br w:type="page"/>
      </w:r>
    </w:p>
    <w:p w14:paraId="3418DC3C" w14:textId="77777777" w:rsidR="00FF4349" w:rsidRDefault="00737A89" w:rsidP="005B4675">
      <w:pPr>
        <w:pStyle w:val="BodyText"/>
      </w:pPr>
      <w:r>
        <w:lastRenderedPageBreak/>
        <w:t>We</w:t>
      </w:r>
      <w:r>
        <w:rPr>
          <w:spacing w:val="-14"/>
        </w:rPr>
        <w:t xml:space="preserve"> </w:t>
      </w:r>
      <w:r>
        <w:t>also</w:t>
      </w:r>
      <w:r>
        <w:rPr>
          <w:spacing w:val="-14"/>
        </w:rPr>
        <w:t xml:space="preserve"> </w:t>
      </w:r>
      <w:r>
        <w:t>provide</w:t>
      </w:r>
      <w:r>
        <w:rPr>
          <w:spacing w:val="-14"/>
        </w:rPr>
        <w:t xml:space="preserve"> </w:t>
      </w:r>
      <w:r>
        <w:t>the</w:t>
      </w:r>
      <w:r>
        <w:rPr>
          <w:spacing w:val="-14"/>
        </w:rPr>
        <w:t xml:space="preserve"> </w:t>
      </w:r>
      <w:r>
        <w:t>directors</w:t>
      </w:r>
      <w:r>
        <w:rPr>
          <w:spacing w:val="-12"/>
        </w:rPr>
        <w:t xml:space="preserve"> </w:t>
      </w:r>
      <w:r>
        <w:t>with</w:t>
      </w:r>
      <w:r>
        <w:rPr>
          <w:spacing w:val="-14"/>
        </w:rPr>
        <w:t xml:space="preserve"> </w:t>
      </w:r>
      <w:r>
        <w:t>a</w:t>
      </w:r>
      <w:r>
        <w:rPr>
          <w:spacing w:val="-14"/>
        </w:rPr>
        <w:t xml:space="preserve"> </w:t>
      </w:r>
      <w:r>
        <w:t>statement</w:t>
      </w:r>
      <w:r>
        <w:rPr>
          <w:spacing w:val="-13"/>
        </w:rPr>
        <w:t xml:space="preserve"> </w:t>
      </w:r>
      <w:r>
        <w:t>that</w:t>
      </w:r>
      <w:r>
        <w:rPr>
          <w:spacing w:val="-14"/>
        </w:rPr>
        <w:t xml:space="preserve"> </w:t>
      </w:r>
      <w:r>
        <w:t>we</w:t>
      </w:r>
      <w:r>
        <w:rPr>
          <w:spacing w:val="-14"/>
        </w:rPr>
        <w:t xml:space="preserve"> </w:t>
      </w:r>
      <w:r>
        <w:t>have</w:t>
      </w:r>
      <w:r>
        <w:rPr>
          <w:spacing w:val="-14"/>
        </w:rPr>
        <w:t xml:space="preserve"> </w:t>
      </w:r>
      <w:r>
        <w:t>complied</w:t>
      </w:r>
      <w:r>
        <w:rPr>
          <w:spacing w:val="-14"/>
        </w:rPr>
        <w:t xml:space="preserve"> </w:t>
      </w:r>
      <w:r>
        <w:t>with</w:t>
      </w:r>
      <w:r>
        <w:rPr>
          <w:spacing w:val="-14"/>
        </w:rPr>
        <w:t xml:space="preserve"> </w:t>
      </w:r>
      <w:r>
        <w:t>relevant</w:t>
      </w:r>
      <w:r>
        <w:rPr>
          <w:spacing w:val="-11"/>
        </w:rPr>
        <w:t xml:space="preserve"> </w:t>
      </w:r>
      <w:r>
        <w:t>ethical</w:t>
      </w:r>
      <w:r>
        <w:rPr>
          <w:spacing w:val="-14"/>
        </w:rPr>
        <w:t xml:space="preserve"> </w:t>
      </w:r>
      <w:r>
        <w:t>requirements regarding independence, and to communicate with them all relationships and other matters that may reasonably be thought to bear on our independence, and where applicable, action taken to eliminate threats or safeguards applied.</w:t>
      </w:r>
    </w:p>
    <w:p w14:paraId="0B5B3EA0" w14:textId="77777777" w:rsidR="00354088" w:rsidRPr="00815A3E" w:rsidRDefault="00354088" w:rsidP="00354088">
      <w:pPr>
        <w:pStyle w:val="BodyText"/>
        <w:rPr>
          <w:b/>
          <w:bCs/>
        </w:rPr>
      </w:pPr>
      <w:r w:rsidRPr="00815A3E">
        <w:rPr>
          <w:b/>
          <w:bCs/>
        </w:rPr>
        <w:t>PKF</w:t>
      </w:r>
    </w:p>
    <w:p w14:paraId="467E377F" w14:textId="77777777" w:rsidR="00354088" w:rsidRPr="00815A3E" w:rsidRDefault="00354088" w:rsidP="00354088">
      <w:pPr>
        <w:pStyle w:val="BodyText"/>
        <w:rPr>
          <w:b/>
          <w:bCs/>
        </w:rPr>
      </w:pPr>
      <w:r w:rsidRPr="00815A3E">
        <w:rPr>
          <w:b/>
          <w:bCs/>
        </w:rPr>
        <w:t>SCOTT TOBUTT</w:t>
      </w:r>
    </w:p>
    <w:p w14:paraId="7323E5E4" w14:textId="77777777" w:rsidR="00354088" w:rsidRPr="00815A3E" w:rsidRDefault="00354088" w:rsidP="00354088">
      <w:pPr>
        <w:pStyle w:val="BodyText"/>
        <w:rPr>
          <w:b/>
          <w:bCs/>
        </w:rPr>
      </w:pPr>
      <w:r w:rsidRPr="00815A3E">
        <w:rPr>
          <w:b/>
          <w:bCs/>
        </w:rPr>
        <w:t>PARTNER</w:t>
      </w:r>
    </w:p>
    <w:p w14:paraId="4337451A" w14:textId="77777777" w:rsidR="00354088" w:rsidRPr="00815A3E" w:rsidRDefault="00354088" w:rsidP="00354088">
      <w:pPr>
        <w:pStyle w:val="BodyText"/>
        <w:rPr>
          <w:b/>
          <w:bCs/>
        </w:rPr>
      </w:pPr>
      <w:r w:rsidRPr="00815A3E">
        <w:rPr>
          <w:b/>
          <w:bCs/>
        </w:rPr>
        <w:t>23 OCTOBER 2025</w:t>
      </w:r>
    </w:p>
    <w:p w14:paraId="3A62D83A" w14:textId="77777777" w:rsidR="00354088" w:rsidRPr="00815A3E" w:rsidRDefault="00354088" w:rsidP="00354088">
      <w:pPr>
        <w:pStyle w:val="BodyText"/>
        <w:rPr>
          <w:b/>
          <w:bCs/>
        </w:rPr>
      </w:pPr>
      <w:r w:rsidRPr="00815A3E">
        <w:rPr>
          <w:b/>
          <w:bCs/>
        </w:rPr>
        <w:t>SYDNEY, NSW</w:t>
      </w:r>
    </w:p>
    <w:p w14:paraId="7D0E047B" w14:textId="77777777" w:rsidR="00354088" w:rsidRDefault="00354088" w:rsidP="00354088">
      <w:pPr>
        <w:pStyle w:val="BodyText"/>
        <w:spacing w:before="840"/>
      </w:pPr>
      <w:r w:rsidRPr="00F93E97">
        <w:t>PKF(NS) Audit &amp; Assurance Limited Partnership is a member of PKF Global, the network of member firms of PKF</w:t>
      </w:r>
      <w:r w:rsidRPr="00BA294F">
        <w:t xml:space="preserve"> </w:t>
      </w:r>
      <w:r w:rsidRPr="00F93E97">
        <w:t>International Limited, each of which is a separately owned legal entity and does not accept any responsibility or</w:t>
      </w:r>
      <w:r w:rsidRPr="00BA294F">
        <w:t xml:space="preserve"> </w:t>
      </w:r>
      <w:r w:rsidRPr="00F93E97">
        <w:t>liability for the actions or inactions of any individual member or correspondent firm(s). Liability limited by a</w:t>
      </w:r>
      <w:r w:rsidRPr="00BA294F">
        <w:t xml:space="preserve"> scheme approved under Professional Standards Legislation.</w:t>
      </w:r>
    </w:p>
    <w:p w14:paraId="558500F8" w14:textId="6ADBBFD5" w:rsidR="00FF4349" w:rsidRPr="00747367" w:rsidRDefault="00FF4349" w:rsidP="00354088">
      <w:pPr>
        <w:rPr>
          <w:sz w:val="20"/>
          <w:szCs w:val="20"/>
        </w:rPr>
      </w:pPr>
    </w:p>
    <w:sectPr w:rsidR="00FF4349" w:rsidRPr="00747367" w:rsidSect="00806385">
      <w:pgSz w:w="11900" w:h="16840"/>
      <w:pgMar w:top="1843" w:right="1127" w:bottom="1180" w:left="760" w:header="1139"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965A" w14:textId="77777777" w:rsidR="00930054" w:rsidRDefault="00930054">
      <w:r>
        <w:separator/>
      </w:r>
    </w:p>
  </w:endnote>
  <w:endnote w:type="continuationSeparator" w:id="0">
    <w:p w14:paraId="08A8F812" w14:textId="77777777" w:rsidR="00930054" w:rsidRDefault="0093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00"/>
    <w:family w:val="auto"/>
    <w:notTrueType/>
    <w:pitch w:val="default"/>
    <w:sig w:usb0="00000003" w:usb1="00000000" w:usb2="00000000" w:usb3="00000000" w:csb0="00000001" w:csb1="00000000"/>
  </w:font>
  <w:font w:name="Arial*1">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82E7" w14:textId="0DC266C5" w:rsidR="00B238E9" w:rsidRDefault="00B238E9">
    <w:pPr>
      <w:pStyle w:val="Footer"/>
      <w:jc w:val="center"/>
    </w:pPr>
  </w:p>
  <w:p w14:paraId="429BB4C4" w14:textId="54DAF798" w:rsidR="00FF4349" w:rsidRPr="000729BB" w:rsidRDefault="00FF4349" w:rsidP="0007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90187"/>
      <w:docPartObj>
        <w:docPartGallery w:val="Page Numbers (Bottom of Page)"/>
        <w:docPartUnique/>
      </w:docPartObj>
    </w:sdtPr>
    <w:sdtEndPr>
      <w:rPr>
        <w:noProof/>
        <w:sz w:val="16"/>
        <w:szCs w:val="16"/>
      </w:rPr>
    </w:sdtEndPr>
    <w:sdtContent>
      <w:p w14:paraId="4E3DFAD5" w14:textId="7F9964FC" w:rsidR="00740CAC" w:rsidRPr="00E34000" w:rsidRDefault="00740CAC">
        <w:pPr>
          <w:pStyle w:val="Footer"/>
          <w:jc w:val="center"/>
          <w:rPr>
            <w:sz w:val="16"/>
            <w:szCs w:val="16"/>
          </w:rPr>
        </w:pPr>
        <w:r w:rsidRPr="00E34000">
          <w:rPr>
            <w:sz w:val="16"/>
            <w:szCs w:val="16"/>
          </w:rPr>
          <w:fldChar w:fldCharType="begin"/>
        </w:r>
        <w:r w:rsidRPr="00E34000">
          <w:rPr>
            <w:sz w:val="16"/>
            <w:szCs w:val="16"/>
          </w:rPr>
          <w:instrText xml:space="preserve"> PAGE   \* MERGEFORMAT </w:instrText>
        </w:r>
        <w:r w:rsidRPr="00E34000">
          <w:rPr>
            <w:sz w:val="16"/>
            <w:szCs w:val="16"/>
          </w:rPr>
          <w:fldChar w:fldCharType="separate"/>
        </w:r>
        <w:r w:rsidRPr="00E34000">
          <w:rPr>
            <w:noProof/>
            <w:sz w:val="16"/>
            <w:szCs w:val="16"/>
          </w:rPr>
          <w:t>2</w:t>
        </w:r>
        <w:r w:rsidRPr="00E34000">
          <w:rPr>
            <w:noProof/>
            <w:sz w:val="16"/>
            <w:szCs w:val="16"/>
          </w:rPr>
          <w:fldChar w:fldCharType="end"/>
        </w:r>
      </w:p>
    </w:sdtContent>
  </w:sdt>
  <w:p w14:paraId="2F6FE45D" w14:textId="77777777" w:rsidR="00B238E9" w:rsidRPr="000729BB" w:rsidRDefault="00B238E9" w:rsidP="0007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B7D1" w14:textId="77777777" w:rsidR="00930054" w:rsidRDefault="00930054">
      <w:r>
        <w:separator/>
      </w:r>
    </w:p>
  </w:footnote>
  <w:footnote w:type="continuationSeparator" w:id="0">
    <w:p w14:paraId="5A62217E" w14:textId="77777777" w:rsidR="00930054" w:rsidRDefault="0093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4450" w14:textId="3580BD2C" w:rsidR="00FF4349" w:rsidRDefault="00957BBC">
    <w:pPr>
      <w:pStyle w:val="BodyText"/>
      <w:spacing w:line="14" w:lineRule="auto"/>
    </w:pPr>
    <w:r>
      <w:rPr>
        <w:noProof/>
      </w:rPr>
      <mc:AlternateContent>
        <mc:Choice Requires="wps">
          <w:drawing>
            <wp:anchor distT="0" distB="0" distL="114300" distR="114300" simplePos="0" relativeHeight="485946368" behindDoc="1" locked="0" layoutInCell="1" allowOverlap="1" wp14:anchorId="0331B351" wp14:editId="0A3F3848">
              <wp:simplePos x="0" y="0"/>
              <wp:positionH relativeFrom="page">
                <wp:posOffset>628650</wp:posOffset>
              </wp:positionH>
              <wp:positionV relativeFrom="page">
                <wp:posOffset>635000</wp:posOffset>
              </wp:positionV>
              <wp:extent cx="2514600" cy="390525"/>
              <wp:effectExtent l="0" t="0" r="0" b="9525"/>
              <wp:wrapNone/>
              <wp:docPr id="163041834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0069" w14:textId="10FE7B6B" w:rsidR="00FF4349" w:rsidRDefault="00737A89">
                          <w:pPr>
                            <w:spacing w:before="13"/>
                            <w:ind w:left="20"/>
                            <w:rPr>
                              <w:b/>
                            </w:rPr>
                          </w:pPr>
                          <w:r>
                            <w:rPr>
                              <w:b/>
                              <w:color w:val="231F20"/>
                            </w:rPr>
                            <w:t>Australian</w:t>
                          </w:r>
                          <w:r>
                            <w:rPr>
                              <w:b/>
                              <w:color w:val="231F20"/>
                              <w:spacing w:val="-2"/>
                            </w:rPr>
                            <w:t xml:space="preserve"> </w:t>
                          </w:r>
                          <w:r w:rsidR="00DA1D92">
                            <w:rPr>
                              <w:b/>
                              <w:color w:val="231F20"/>
                              <w:spacing w:val="-2"/>
                            </w:rPr>
                            <w:t>Disability Network</w:t>
                          </w:r>
                          <w:r w:rsidR="000A7CC2">
                            <w:rPr>
                              <w:b/>
                              <w:color w:val="231F20"/>
                              <w:spacing w:val="-2"/>
                            </w:rPr>
                            <w:t xml:space="preserve"> Limited</w:t>
                          </w:r>
                        </w:p>
                        <w:p w14:paraId="22C26D3A" w14:textId="77777777" w:rsidR="00FF4349" w:rsidRDefault="00737A89">
                          <w:pPr>
                            <w:spacing w:before="168"/>
                            <w:ind w:left="20"/>
                            <w:rPr>
                              <w:b/>
                              <w:sz w:val="14"/>
                            </w:rPr>
                          </w:pPr>
                          <w:r>
                            <w:rPr>
                              <w:b/>
                              <w:color w:val="231F20"/>
                              <w:sz w:val="14"/>
                            </w:rPr>
                            <w:t>ACN</w:t>
                          </w:r>
                          <w:r>
                            <w:rPr>
                              <w:b/>
                              <w:color w:val="231F20"/>
                              <w:spacing w:val="-7"/>
                              <w:sz w:val="14"/>
                            </w:rPr>
                            <w:t xml:space="preserve"> </w:t>
                          </w:r>
                          <w:r>
                            <w:rPr>
                              <w:b/>
                              <w:color w:val="231F20"/>
                              <w:sz w:val="14"/>
                            </w:rPr>
                            <w:t>605</w:t>
                          </w:r>
                          <w:r>
                            <w:rPr>
                              <w:b/>
                              <w:color w:val="231F20"/>
                              <w:spacing w:val="-7"/>
                              <w:sz w:val="14"/>
                            </w:rPr>
                            <w:t xml:space="preserve"> </w:t>
                          </w:r>
                          <w:r>
                            <w:rPr>
                              <w:b/>
                              <w:color w:val="231F20"/>
                              <w:sz w:val="14"/>
                            </w:rPr>
                            <w:t>683</w:t>
                          </w:r>
                          <w:r>
                            <w:rPr>
                              <w:b/>
                              <w:color w:val="231F20"/>
                              <w:spacing w:val="-6"/>
                              <w:sz w:val="14"/>
                            </w:rPr>
                            <w:t xml:space="preserve"> </w:t>
                          </w:r>
                          <w:r>
                            <w:rPr>
                              <w:b/>
                              <w:color w:val="231F20"/>
                              <w:spacing w:val="-5"/>
                              <w:sz w:val="14"/>
                            </w:rPr>
                            <w:t>369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1B351" id="_x0000_t202" coordsize="21600,21600" o:spt="202" path="m,l,21600r21600,l21600,xe">
              <v:stroke joinstyle="miter"/>
              <v:path gradientshapeok="t" o:connecttype="rect"/>
            </v:shapetype>
            <v:shape id="docshape5" o:spid="_x0000_s1026" type="#_x0000_t202" style="position:absolute;margin-left:49.5pt;margin-top:50pt;width:198pt;height:30.75pt;z-index:-173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" filled="f" stroked="f">
              <v:textbox inset="0,0,0,0">
                <w:txbxContent>
                  <w:p w14:paraId="1FDE0069" w14:textId="10FE7B6B" w:rsidR="00FF4349" w:rsidRDefault="00737A89">
                    <w:pPr>
                      <w:spacing w:before="13"/>
                      <w:ind w:left="20"/>
                      <w:rPr>
                        <w:b/>
                      </w:rPr>
                    </w:pPr>
                    <w:r>
                      <w:rPr>
                        <w:b/>
                        <w:color w:val="231F20"/>
                      </w:rPr>
                      <w:t>Australian</w:t>
                    </w:r>
                    <w:r>
                      <w:rPr>
                        <w:b/>
                        <w:color w:val="231F20"/>
                        <w:spacing w:val="-2"/>
                      </w:rPr>
                      <w:t xml:space="preserve"> </w:t>
                    </w:r>
                    <w:r w:rsidR="00DA1D92">
                      <w:rPr>
                        <w:b/>
                        <w:color w:val="231F20"/>
                        <w:spacing w:val="-2"/>
                      </w:rPr>
                      <w:t>Disability Network</w:t>
                    </w:r>
                    <w:r w:rsidR="000A7CC2">
                      <w:rPr>
                        <w:b/>
                        <w:color w:val="231F20"/>
                        <w:spacing w:val="-2"/>
                      </w:rPr>
                      <w:t xml:space="preserve"> Limited</w:t>
                    </w:r>
                  </w:p>
                  <w:p w14:paraId="22C26D3A" w14:textId="77777777" w:rsidR="00FF4349" w:rsidRDefault="00737A89">
                    <w:pPr>
                      <w:spacing w:before="168"/>
                      <w:ind w:left="20"/>
                      <w:rPr>
                        <w:b/>
                        <w:sz w:val="14"/>
                      </w:rPr>
                    </w:pPr>
                    <w:r>
                      <w:rPr>
                        <w:b/>
                        <w:color w:val="231F20"/>
                        <w:sz w:val="14"/>
                      </w:rPr>
                      <w:t>ACN</w:t>
                    </w:r>
                    <w:r>
                      <w:rPr>
                        <w:b/>
                        <w:color w:val="231F20"/>
                        <w:spacing w:val="-7"/>
                        <w:sz w:val="14"/>
                      </w:rPr>
                      <w:t xml:space="preserve"> </w:t>
                    </w:r>
                    <w:r>
                      <w:rPr>
                        <w:b/>
                        <w:color w:val="231F20"/>
                        <w:sz w:val="14"/>
                      </w:rPr>
                      <w:t>605</w:t>
                    </w:r>
                    <w:r>
                      <w:rPr>
                        <w:b/>
                        <w:color w:val="231F20"/>
                        <w:spacing w:val="-7"/>
                        <w:sz w:val="14"/>
                      </w:rPr>
                      <w:t xml:space="preserve"> </w:t>
                    </w:r>
                    <w:r>
                      <w:rPr>
                        <w:b/>
                        <w:color w:val="231F20"/>
                        <w:sz w:val="14"/>
                      </w:rPr>
                      <w:t>683</w:t>
                    </w:r>
                    <w:r>
                      <w:rPr>
                        <w:b/>
                        <w:color w:val="231F20"/>
                        <w:spacing w:val="-6"/>
                        <w:sz w:val="14"/>
                      </w:rPr>
                      <w:t xml:space="preserve"> </w:t>
                    </w:r>
                    <w:r>
                      <w:rPr>
                        <w:b/>
                        <w:color w:val="231F20"/>
                        <w:spacing w:val="-5"/>
                        <w:sz w:val="14"/>
                      </w:rPr>
                      <w:t>369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8E7"/>
    <w:multiLevelType w:val="multilevel"/>
    <w:tmpl w:val="3CE8E4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165EDF"/>
    <w:multiLevelType w:val="multilevel"/>
    <w:tmpl w:val="3CE8E4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EB758E"/>
    <w:multiLevelType w:val="hybridMultilevel"/>
    <w:tmpl w:val="53C64C66"/>
    <w:lvl w:ilvl="0" w:tplc="756AF554">
      <w:start w:val="4"/>
      <w:numFmt w:val="bullet"/>
      <w:lvlText w:val="-"/>
      <w:lvlJc w:val="left"/>
      <w:pPr>
        <w:ind w:left="786" w:hanging="360"/>
      </w:pPr>
      <w:rPr>
        <w:rFonts w:ascii="Arial" w:eastAsia="Arial"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C302D02"/>
    <w:multiLevelType w:val="hybridMultilevel"/>
    <w:tmpl w:val="AEF46574"/>
    <w:lvl w:ilvl="0" w:tplc="756AF554">
      <w:start w:val="4"/>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4A2D98"/>
    <w:multiLevelType w:val="hybridMultilevel"/>
    <w:tmpl w:val="256AC4B6"/>
    <w:lvl w:ilvl="0" w:tplc="E3361AEC">
      <w:start w:val="10"/>
      <w:numFmt w:val="decimal"/>
      <w:lvlText w:val="%1"/>
      <w:lvlJc w:val="left"/>
      <w:pPr>
        <w:ind w:left="969" w:hanging="360"/>
      </w:pPr>
      <w:rPr>
        <w:rFonts w:hint="default"/>
      </w:rPr>
    </w:lvl>
    <w:lvl w:ilvl="1" w:tplc="0C090019" w:tentative="1">
      <w:start w:val="1"/>
      <w:numFmt w:val="lowerLetter"/>
      <w:lvlText w:val="%2."/>
      <w:lvlJc w:val="left"/>
      <w:pPr>
        <w:ind w:left="1689" w:hanging="360"/>
      </w:pPr>
    </w:lvl>
    <w:lvl w:ilvl="2" w:tplc="0C09001B" w:tentative="1">
      <w:start w:val="1"/>
      <w:numFmt w:val="lowerRoman"/>
      <w:lvlText w:val="%3."/>
      <w:lvlJc w:val="right"/>
      <w:pPr>
        <w:ind w:left="2409" w:hanging="180"/>
      </w:pPr>
    </w:lvl>
    <w:lvl w:ilvl="3" w:tplc="0C09000F" w:tentative="1">
      <w:start w:val="1"/>
      <w:numFmt w:val="decimal"/>
      <w:lvlText w:val="%4."/>
      <w:lvlJc w:val="left"/>
      <w:pPr>
        <w:ind w:left="3129" w:hanging="360"/>
      </w:p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5" w15:restartNumberingAfterBreak="0">
    <w:nsid w:val="10F656A1"/>
    <w:multiLevelType w:val="hybridMultilevel"/>
    <w:tmpl w:val="EF042BF2"/>
    <w:lvl w:ilvl="0" w:tplc="756AF554">
      <w:start w:val="4"/>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8564CB"/>
    <w:multiLevelType w:val="hybridMultilevel"/>
    <w:tmpl w:val="0C0C7474"/>
    <w:lvl w:ilvl="0" w:tplc="AD40EFAA">
      <w:start w:val="18"/>
      <w:numFmt w:val="decimal"/>
      <w:lvlText w:val="%1"/>
      <w:lvlJc w:val="left"/>
      <w:pPr>
        <w:ind w:left="720" w:hanging="360"/>
      </w:pPr>
      <w:rPr>
        <w:rFonts w:hint="default"/>
        <w:color w:val="231F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AC4AD2"/>
    <w:multiLevelType w:val="hybridMultilevel"/>
    <w:tmpl w:val="36C6B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D1B7E"/>
    <w:multiLevelType w:val="hybridMultilevel"/>
    <w:tmpl w:val="CE18EAF6"/>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2A1B1296"/>
    <w:multiLevelType w:val="hybridMultilevel"/>
    <w:tmpl w:val="576E8C0A"/>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13B41"/>
    <w:multiLevelType w:val="hybridMultilevel"/>
    <w:tmpl w:val="BED0BB9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17096B"/>
    <w:multiLevelType w:val="hybridMultilevel"/>
    <w:tmpl w:val="D8B096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EAC50C0"/>
    <w:multiLevelType w:val="hybridMultilevel"/>
    <w:tmpl w:val="5E6002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3BC0980"/>
    <w:multiLevelType w:val="hybridMultilevel"/>
    <w:tmpl w:val="9A3A2D12"/>
    <w:lvl w:ilvl="0" w:tplc="756AF554">
      <w:start w:val="4"/>
      <w:numFmt w:val="bullet"/>
      <w:lvlText w:val="-"/>
      <w:lvlJc w:val="left"/>
      <w:pPr>
        <w:ind w:left="506" w:hanging="360"/>
      </w:pPr>
      <w:rPr>
        <w:rFonts w:ascii="Arial" w:eastAsia="Arial" w:hAnsi="Arial" w:cs="Arial" w:hint="default"/>
      </w:rPr>
    </w:lvl>
    <w:lvl w:ilvl="1" w:tplc="FFFFFFFF" w:tentative="1">
      <w:start w:val="1"/>
      <w:numFmt w:val="bullet"/>
      <w:lvlText w:val="o"/>
      <w:lvlJc w:val="left"/>
      <w:pPr>
        <w:ind w:left="1226" w:hanging="360"/>
      </w:pPr>
      <w:rPr>
        <w:rFonts w:ascii="Courier New" w:hAnsi="Courier New" w:cs="Courier New" w:hint="default"/>
      </w:rPr>
    </w:lvl>
    <w:lvl w:ilvl="2" w:tplc="FFFFFFFF" w:tentative="1">
      <w:start w:val="1"/>
      <w:numFmt w:val="bullet"/>
      <w:lvlText w:val=""/>
      <w:lvlJc w:val="left"/>
      <w:pPr>
        <w:ind w:left="1946" w:hanging="360"/>
      </w:pPr>
      <w:rPr>
        <w:rFonts w:ascii="Wingdings" w:hAnsi="Wingdings" w:hint="default"/>
      </w:rPr>
    </w:lvl>
    <w:lvl w:ilvl="3" w:tplc="FFFFFFFF" w:tentative="1">
      <w:start w:val="1"/>
      <w:numFmt w:val="bullet"/>
      <w:lvlText w:val=""/>
      <w:lvlJc w:val="left"/>
      <w:pPr>
        <w:ind w:left="2666" w:hanging="360"/>
      </w:pPr>
      <w:rPr>
        <w:rFonts w:ascii="Symbol" w:hAnsi="Symbol" w:hint="default"/>
      </w:rPr>
    </w:lvl>
    <w:lvl w:ilvl="4" w:tplc="FFFFFFFF" w:tentative="1">
      <w:start w:val="1"/>
      <w:numFmt w:val="bullet"/>
      <w:lvlText w:val="o"/>
      <w:lvlJc w:val="left"/>
      <w:pPr>
        <w:ind w:left="3386" w:hanging="360"/>
      </w:pPr>
      <w:rPr>
        <w:rFonts w:ascii="Courier New" w:hAnsi="Courier New" w:cs="Courier New" w:hint="default"/>
      </w:rPr>
    </w:lvl>
    <w:lvl w:ilvl="5" w:tplc="FFFFFFFF" w:tentative="1">
      <w:start w:val="1"/>
      <w:numFmt w:val="bullet"/>
      <w:lvlText w:val=""/>
      <w:lvlJc w:val="left"/>
      <w:pPr>
        <w:ind w:left="4106" w:hanging="360"/>
      </w:pPr>
      <w:rPr>
        <w:rFonts w:ascii="Wingdings" w:hAnsi="Wingdings" w:hint="default"/>
      </w:rPr>
    </w:lvl>
    <w:lvl w:ilvl="6" w:tplc="FFFFFFFF" w:tentative="1">
      <w:start w:val="1"/>
      <w:numFmt w:val="bullet"/>
      <w:lvlText w:val=""/>
      <w:lvlJc w:val="left"/>
      <w:pPr>
        <w:ind w:left="4826" w:hanging="360"/>
      </w:pPr>
      <w:rPr>
        <w:rFonts w:ascii="Symbol" w:hAnsi="Symbol" w:hint="default"/>
      </w:rPr>
    </w:lvl>
    <w:lvl w:ilvl="7" w:tplc="FFFFFFFF" w:tentative="1">
      <w:start w:val="1"/>
      <w:numFmt w:val="bullet"/>
      <w:lvlText w:val="o"/>
      <w:lvlJc w:val="left"/>
      <w:pPr>
        <w:ind w:left="5546" w:hanging="360"/>
      </w:pPr>
      <w:rPr>
        <w:rFonts w:ascii="Courier New" w:hAnsi="Courier New" w:cs="Courier New" w:hint="default"/>
      </w:rPr>
    </w:lvl>
    <w:lvl w:ilvl="8" w:tplc="FFFFFFFF" w:tentative="1">
      <w:start w:val="1"/>
      <w:numFmt w:val="bullet"/>
      <w:lvlText w:val=""/>
      <w:lvlJc w:val="left"/>
      <w:pPr>
        <w:ind w:left="6266" w:hanging="360"/>
      </w:pPr>
      <w:rPr>
        <w:rFonts w:ascii="Wingdings" w:hAnsi="Wingdings" w:hint="default"/>
      </w:rPr>
    </w:lvl>
  </w:abstractNum>
  <w:abstractNum w:abstractNumId="14" w15:restartNumberingAfterBreak="0">
    <w:nsid w:val="669775FB"/>
    <w:multiLevelType w:val="hybridMultilevel"/>
    <w:tmpl w:val="01E03FD6"/>
    <w:lvl w:ilvl="0" w:tplc="82F435CA">
      <w:start w:val="1"/>
      <w:numFmt w:val="lowerRoman"/>
      <w:lvlText w:val="(%1)"/>
      <w:lvlJc w:val="left"/>
      <w:pPr>
        <w:ind w:left="720" w:hanging="360"/>
      </w:pPr>
      <w:rPr>
        <w:rFonts w:ascii="Arial" w:eastAsia="Arial" w:hAnsi="Arial" w:cs="Arial" w:hint="default"/>
        <w:b w:val="0"/>
        <w:bCs w:val="0"/>
        <w:i w:val="0"/>
        <w:iCs w:val="0"/>
        <w:color w:val="050505"/>
        <w:w w:val="99"/>
        <w:sz w:val="18"/>
        <w:szCs w:val="18"/>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86600C"/>
    <w:multiLevelType w:val="hybridMultilevel"/>
    <w:tmpl w:val="34F4EDA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E857E39"/>
    <w:multiLevelType w:val="hybridMultilevel"/>
    <w:tmpl w:val="883CFDAC"/>
    <w:lvl w:ilvl="0" w:tplc="16A896C4">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652085">
    <w:abstractNumId w:val="7"/>
  </w:num>
  <w:num w:numId="2" w16cid:durableId="1721515507">
    <w:abstractNumId w:val="14"/>
  </w:num>
  <w:num w:numId="3" w16cid:durableId="1489857055">
    <w:abstractNumId w:val="1"/>
  </w:num>
  <w:num w:numId="4" w16cid:durableId="331228603">
    <w:abstractNumId w:val="8"/>
  </w:num>
  <w:num w:numId="5" w16cid:durableId="1834641739">
    <w:abstractNumId w:val="11"/>
  </w:num>
  <w:num w:numId="6" w16cid:durableId="1252861367">
    <w:abstractNumId w:val="2"/>
  </w:num>
  <w:num w:numId="7" w16cid:durableId="801312912">
    <w:abstractNumId w:val="3"/>
  </w:num>
  <w:num w:numId="8" w16cid:durableId="834031669">
    <w:abstractNumId w:val="13"/>
  </w:num>
  <w:num w:numId="9" w16cid:durableId="699623394">
    <w:abstractNumId w:val="16"/>
  </w:num>
  <w:num w:numId="10" w16cid:durableId="1112171429">
    <w:abstractNumId w:val="0"/>
  </w:num>
  <w:num w:numId="11" w16cid:durableId="1970238701">
    <w:abstractNumId w:val="4"/>
  </w:num>
  <w:num w:numId="12" w16cid:durableId="1461142767">
    <w:abstractNumId w:val="6"/>
  </w:num>
  <w:num w:numId="13" w16cid:durableId="1439909122">
    <w:abstractNumId w:val="5"/>
  </w:num>
  <w:num w:numId="14" w16cid:durableId="1751078806">
    <w:abstractNumId w:val="12"/>
  </w:num>
  <w:num w:numId="15" w16cid:durableId="909654674">
    <w:abstractNumId w:val="9"/>
  </w:num>
  <w:num w:numId="16" w16cid:durableId="958681938">
    <w:abstractNumId w:val="10"/>
  </w:num>
  <w:num w:numId="17" w16cid:durableId="214672987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49"/>
    <w:rsid w:val="0000396F"/>
    <w:rsid w:val="00004507"/>
    <w:rsid w:val="0000463E"/>
    <w:rsid w:val="00013973"/>
    <w:rsid w:val="00022345"/>
    <w:rsid w:val="000226A6"/>
    <w:rsid w:val="00023510"/>
    <w:rsid w:val="0002600F"/>
    <w:rsid w:val="00042A9D"/>
    <w:rsid w:val="00043DD9"/>
    <w:rsid w:val="000476B4"/>
    <w:rsid w:val="00050C22"/>
    <w:rsid w:val="00052B4E"/>
    <w:rsid w:val="0006001B"/>
    <w:rsid w:val="000645A0"/>
    <w:rsid w:val="000729BB"/>
    <w:rsid w:val="00080645"/>
    <w:rsid w:val="0008389D"/>
    <w:rsid w:val="000850E8"/>
    <w:rsid w:val="00090134"/>
    <w:rsid w:val="000920CB"/>
    <w:rsid w:val="00092335"/>
    <w:rsid w:val="000A3914"/>
    <w:rsid w:val="000A4135"/>
    <w:rsid w:val="000A7CC2"/>
    <w:rsid w:val="000B2359"/>
    <w:rsid w:val="000B7932"/>
    <w:rsid w:val="000C3224"/>
    <w:rsid w:val="000C3BC1"/>
    <w:rsid w:val="000C544E"/>
    <w:rsid w:val="000D2ED4"/>
    <w:rsid w:val="000D50A9"/>
    <w:rsid w:val="000D53B0"/>
    <w:rsid w:val="000D6B74"/>
    <w:rsid w:val="000D6E0F"/>
    <w:rsid w:val="000E3659"/>
    <w:rsid w:val="000E7ABF"/>
    <w:rsid w:val="000F7813"/>
    <w:rsid w:val="001008E6"/>
    <w:rsid w:val="00102EDD"/>
    <w:rsid w:val="00105A4D"/>
    <w:rsid w:val="001158CF"/>
    <w:rsid w:val="001173B0"/>
    <w:rsid w:val="0012311D"/>
    <w:rsid w:val="00132E1D"/>
    <w:rsid w:val="0013339B"/>
    <w:rsid w:val="001335D6"/>
    <w:rsid w:val="001337DA"/>
    <w:rsid w:val="001342AD"/>
    <w:rsid w:val="001368C3"/>
    <w:rsid w:val="001451CD"/>
    <w:rsid w:val="00164D7C"/>
    <w:rsid w:val="00171DE9"/>
    <w:rsid w:val="0017622B"/>
    <w:rsid w:val="0017796F"/>
    <w:rsid w:val="00192BFE"/>
    <w:rsid w:val="001A39C3"/>
    <w:rsid w:val="001A594B"/>
    <w:rsid w:val="001A6BDB"/>
    <w:rsid w:val="001A70B3"/>
    <w:rsid w:val="001A7568"/>
    <w:rsid w:val="001B1F13"/>
    <w:rsid w:val="001C11C6"/>
    <w:rsid w:val="001D2F10"/>
    <w:rsid w:val="001D606E"/>
    <w:rsid w:val="001E156D"/>
    <w:rsid w:val="001E4DCB"/>
    <w:rsid w:val="001E7001"/>
    <w:rsid w:val="001F0763"/>
    <w:rsid w:val="001F116F"/>
    <w:rsid w:val="001F1598"/>
    <w:rsid w:val="001F3365"/>
    <w:rsid w:val="001F3CF4"/>
    <w:rsid w:val="001F4ABD"/>
    <w:rsid w:val="001F585A"/>
    <w:rsid w:val="002045FE"/>
    <w:rsid w:val="00210D49"/>
    <w:rsid w:val="002122F6"/>
    <w:rsid w:val="00226783"/>
    <w:rsid w:val="002307EE"/>
    <w:rsid w:val="00230FEF"/>
    <w:rsid w:val="002344C5"/>
    <w:rsid w:val="0024037B"/>
    <w:rsid w:val="00241531"/>
    <w:rsid w:val="00241BAC"/>
    <w:rsid w:val="00253D14"/>
    <w:rsid w:val="00253E73"/>
    <w:rsid w:val="00255A1B"/>
    <w:rsid w:val="00281DF3"/>
    <w:rsid w:val="00290604"/>
    <w:rsid w:val="00292EE7"/>
    <w:rsid w:val="002963C1"/>
    <w:rsid w:val="0029776F"/>
    <w:rsid w:val="002A6DF8"/>
    <w:rsid w:val="002B7BED"/>
    <w:rsid w:val="002C0438"/>
    <w:rsid w:val="002C2462"/>
    <w:rsid w:val="002C3002"/>
    <w:rsid w:val="002C7825"/>
    <w:rsid w:val="002D0278"/>
    <w:rsid w:val="002D1C00"/>
    <w:rsid w:val="002D5B88"/>
    <w:rsid w:val="002D71BC"/>
    <w:rsid w:val="002F3104"/>
    <w:rsid w:val="002F79D1"/>
    <w:rsid w:val="002F7BF5"/>
    <w:rsid w:val="0030558C"/>
    <w:rsid w:val="00305DEE"/>
    <w:rsid w:val="0031471B"/>
    <w:rsid w:val="003169AB"/>
    <w:rsid w:val="00330BD1"/>
    <w:rsid w:val="00337045"/>
    <w:rsid w:val="003378B2"/>
    <w:rsid w:val="00337A41"/>
    <w:rsid w:val="00354088"/>
    <w:rsid w:val="00360555"/>
    <w:rsid w:val="0036150B"/>
    <w:rsid w:val="00364FB0"/>
    <w:rsid w:val="003671E7"/>
    <w:rsid w:val="00377CD2"/>
    <w:rsid w:val="00377EC1"/>
    <w:rsid w:val="00385922"/>
    <w:rsid w:val="00390EFD"/>
    <w:rsid w:val="00391791"/>
    <w:rsid w:val="003919FA"/>
    <w:rsid w:val="00395689"/>
    <w:rsid w:val="003A78BF"/>
    <w:rsid w:val="003B0E7C"/>
    <w:rsid w:val="003B3CEC"/>
    <w:rsid w:val="003B5957"/>
    <w:rsid w:val="003B7489"/>
    <w:rsid w:val="003D5213"/>
    <w:rsid w:val="003D6AD7"/>
    <w:rsid w:val="003E4880"/>
    <w:rsid w:val="003F2223"/>
    <w:rsid w:val="003F4E57"/>
    <w:rsid w:val="00404B75"/>
    <w:rsid w:val="00407880"/>
    <w:rsid w:val="0042227C"/>
    <w:rsid w:val="00422925"/>
    <w:rsid w:val="004279B7"/>
    <w:rsid w:val="004300D9"/>
    <w:rsid w:val="00432FDB"/>
    <w:rsid w:val="00441F02"/>
    <w:rsid w:val="00442F04"/>
    <w:rsid w:val="00446510"/>
    <w:rsid w:val="00446C90"/>
    <w:rsid w:val="00452FAA"/>
    <w:rsid w:val="004547BE"/>
    <w:rsid w:val="00454FFA"/>
    <w:rsid w:val="004559D7"/>
    <w:rsid w:val="00455C86"/>
    <w:rsid w:val="004573B8"/>
    <w:rsid w:val="004669C2"/>
    <w:rsid w:val="00467443"/>
    <w:rsid w:val="0047258E"/>
    <w:rsid w:val="0048104E"/>
    <w:rsid w:val="0048145E"/>
    <w:rsid w:val="00483246"/>
    <w:rsid w:val="004842FF"/>
    <w:rsid w:val="004906EB"/>
    <w:rsid w:val="00497ECF"/>
    <w:rsid w:val="004A03E5"/>
    <w:rsid w:val="004B010D"/>
    <w:rsid w:val="004B274F"/>
    <w:rsid w:val="004B2EA2"/>
    <w:rsid w:val="004B42DD"/>
    <w:rsid w:val="004B780B"/>
    <w:rsid w:val="004C0FAD"/>
    <w:rsid w:val="004C1015"/>
    <w:rsid w:val="004D0DE2"/>
    <w:rsid w:val="004D1AAA"/>
    <w:rsid w:val="004D22DD"/>
    <w:rsid w:val="004D3570"/>
    <w:rsid w:val="004D42E9"/>
    <w:rsid w:val="004D788D"/>
    <w:rsid w:val="004E7362"/>
    <w:rsid w:val="004F2D41"/>
    <w:rsid w:val="004F63D9"/>
    <w:rsid w:val="0050230A"/>
    <w:rsid w:val="005049CF"/>
    <w:rsid w:val="0052062B"/>
    <w:rsid w:val="00521405"/>
    <w:rsid w:val="00521A03"/>
    <w:rsid w:val="00523839"/>
    <w:rsid w:val="00527955"/>
    <w:rsid w:val="00531D4C"/>
    <w:rsid w:val="00532160"/>
    <w:rsid w:val="00544B80"/>
    <w:rsid w:val="00547E11"/>
    <w:rsid w:val="005535F3"/>
    <w:rsid w:val="00561183"/>
    <w:rsid w:val="005626AA"/>
    <w:rsid w:val="005707B2"/>
    <w:rsid w:val="00570B3F"/>
    <w:rsid w:val="005713B5"/>
    <w:rsid w:val="0057176F"/>
    <w:rsid w:val="00574F3C"/>
    <w:rsid w:val="005834CA"/>
    <w:rsid w:val="005A073B"/>
    <w:rsid w:val="005A4A7E"/>
    <w:rsid w:val="005B129F"/>
    <w:rsid w:val="005B16B7"/>
    <w:rsid w:val="005B264D"/>
    <w:rsid w:val="005B33AA"/>
    <w:rsid w:val="005B4323"/>
    <w:rsid w:val="005B4675"/>
    <w:rsid w:val="005C1077"/>
    <w:rsid w:val="005D19B1"/>
    <w:rsid w:val="005D3901"/>
    <w:rsid w:val="005F4FB3"/>
    <w:rsid w:val="00604236"/>
    <w:rsid w:val="0060511C"/>
    <w:rsid w:val="006124EB"/>
    <w:rsid w:val="00617147"/>
    <w:rsid w:val="00617315"/>
    <w:rsid w:val="006243FB"/>
    <w:rsid w:val="00626C8B"/>
    <w:rsid w:val="006367D3"/>
    <w:rsid w:val="00636833"/>
    <w:rsid w:val="00646D90"/>
    <w:rsid w:val="006525DA"/>
    <w:rsid w:val="00660F43"/>
    <w:rsid w:val="006649C4"/>
    <w:rsid w:val="006659EE"/>
    <w:rsid w:val="00666B7C"/>
    <w:rsid w:val="00677683"/>
    <w:rsid w:val="00684451"/>
    <w:rsid w:val="00685104"/>
    <w:rsid w:val="006906C2"/>
    <w:rsid w:val="00690FBE"/>
    <w:rsid w:val="006912C8"/>
    <w:rsid w:val="006A56D2"/>
    <w:rsid w:val="006C74DD"/>
    <w:rsid w:val="006D1EDA"/>
    <w:rsid w:val="006E3878"/>
    <w:rsid w:val="006F1005"/>
    <w:rsid w:val="006F24C3"/>
    <w:rsid w:val="006F37BC"/>
    <w:rsid w:val="006F6820"/>
    <w:rsid w:val="00705EEE"/>
    <w:rsid w:val="00705F1F"/>
    <w:rsid w:val="00717006"/>
    <w:rsid w:val="0071720A"/>
    <w:rsid w:val="00737A89"/>
    <w:rsid w:val="0074036A"/>
    <w:rsid w:val="00740CAC"/>
    <w:rsid w:val="00741885"/>
    <w:rsid w:val="00747367"/>
    <w:rsid w:val="0075367B"/>
    <w:rsid w:val="007565CB"/>
    <w:rsid w:val="00764B45"/>
    <w:rsid w:val="00770E31"/>
    <w:rsid w:val="00776D56"/>
    <w:rsid w:val="00777F61"/>
    <w:rsid w:val="007823B6"/>
    <w:rsid w:val="007829D7"/>
    <w:rsid w:val="00784E61"/>
    <w:rsid w:val="007872C2"/>
    <w:rsid w:val="0079185F"/>
    <w:rsid w:val="007A1058"/>
    <w:rsid w:val="007A4EE2"/>
    <w:rsid w:val="007C18B0"/>
    <w:rsid w:val="007C3B01"/>
    <w:rsid w:val="007C664D"/>
    <w:rsid w:val="007D1CD2"/>
    <w:rsid w:val="007E04BE"/>
    <w:rsid w:val="007E5D33"/>
    <w:rsid w:val="007E784D"/>
    <w:rsid w:val="007F6844"/>
    <w:rsid w:val="00804DAE"/>
    <w:rsid w:val="00805900"/>
    <w:rsid w:val="00806385"/>
    <w:rsid w:val="00814B97"/>
    <w:rsid w:val="008154EA"/>
    <w:rsid w:val="00815A3E"/>
    <w:rsid w:val="00821C39"/>
    <w:rsid w:val="00826BBF"/>
    <w:rsid w:val="00827363"/>
    <w:rsid w:val="0082750D"/>
    <w:rsid w:val="00830B7A"/>
    <w:rsid w:val="008369E1"/>
    <w:rsid w:val="00854FFA"/>
    <w:rsid w:val="00856B29"/>
    <w:rsid w:val="0086254F"/>
    <w:rsid w:val="00873E09"/>
    <w:rsid w:val="0087490A"/>
    <w:rsid w:val="008777A2"/>
    <w:rsid w:val="00877A53"/>
    <w:rsid w:val="008908CF"/>
    <w:rsid w:val="00892F2F"/>
    <w:rsid w:val="008A4E8E"/>
    <w:rsid w:val="008A7BC2"/>
    <w:rsid w:val="008C2D21"/>
    <w:rsid w:val="008C2E14"/>
    <w:rsid w:val="008D30D0"/>
    <w:rsid w:val="008E584E"/>
    <w:rsid w:val="008F1E17"/>
    <w:rsid w:val="008F22F0"/>
    <w:rsid w:val="009102BD"/>
    <w:rsid w:val="00912D10"/>
    <w:rsid w:val="00930054"/>
    <w:rsid w:val="00932739"/>
    <w:rsid w:val="00932998"/>
    <w:rsid w:val="009331A3"/>
    <w:rsid w:val="0094353A"/>
    <w:rsid w:val="009478FA"/>
    <w:rsid w:val="00953AFC"/>
    <w:rsid w:val="0095777E"/>
    <w:rsid w:val="00957BBC"/>
    <w:rsid w:val="00960333"/>
    <w:rsid w:val="00962698"/>
    <w:rsid w:val="00964524"/>
    <w:rsid w:val="009677DA"/>
    <w:rsid w:val="00977BBF"/>
    <w:rsid w:val="00977E66"/>
    <w:rsid w:val="009816B1"/>
    <w:rsid w:val="00982CEF"/>
    <w:rsid w:val="0099455A"/>
    <w:rsid w:val="00994B24"/>
    <w:rsid w:val="00994DC4"/>
    <w:rsid w:val="009A2F6B"/>
    <w:rsid w:val="009A3189"/>
    <w:rsid w:val="009B0447"/>
    <w:rsid w:val="009B0C46"/>
    <w:rsid w:val="009B2547"/>
    <w:rsid w:val="009B790D"/>
    <w:rsid w:val="009D1BDA"/>
    <w:rsid w:val="009D2C50"/>
    <w:rsid w:val="009D40B0"/>
    <w:rsid w:val="009D723F"/>
    <w:rsid w:val="009D775E"/>
    <w:rsid w:val="009F0EBD"/>
    <w:rsid w:val="009F380A"/>
    <w:rsid w:val="009F5E10"/>
    <w:rsid w:val="009F6B2B"/>
    <w:rsid w:val="00A024CF"/>
    <w:rsid w:val="00A02AEF"/>
    <w:rsid w:val="00A15DDE"/>
    <w:rsid w:val="00A27816"/>
    <w:rsid w:val="00A30C82"/>
    <w:rsid w:val="00A3687B"/>
    <w:rsid w:val="00A457FF"/>
    <w:rsid w:val="00A538EC"/>
    <w:rsid w:val="00A6013E"/>
    <w:rsid w:val="00A739AE"/>
    <w:rsid w:val="00A73B5E"/>
    <w:rsid w:val="00A77F01"/>
    <w:rsid w:val="00A8331E"/>
    <w:rsid w:val="00A90781"/>
    <w:rsid w:val="00AA293E"/>
    <w:rsid w:val="00AB26FD"/>
    <w:rsid w:val="00AB2C62"/>
    <w:rsid w:val="00AB77F3"/>
    <w:rsid w:val="00AC0335"/>
    <w:rsid w:val="00AC0B79"/>
    <w:rsid w:val="00AC63E5"/>
    <w:rsid w:val="00AD4B63"/>
    <w:rsid w:val="00AD7D5D"/>
    <w:rsid w:val="00B02005"/>
    <w:rsid w:val="00B068B1"/>
    <w:rsid w:val="00B1076D"/>
    <w:rsid w:val="00B174E1"/>
    <w:rsid w:val="00B23210"/>
    <w:rsid w:val="00B238E9"/>
    <w:rsid w:val="00B41936"/>
    <w:rsid w:val="00B53939"/>
    <w:rsid w:val="00B55ADE"/>
    <w:rsid w:val="00B56EF5"/>
    <w:rsid w:val="00B6334F"/>
    <w:rsid w:val="00B67BFF"/>
    <w:rsid w:val="00B73886"/>
    <w:rsid w:val="00B83439"/>
    <w:rsid w:val="00B84DBB"/>
    <w:rsid w:val="00B92ED1"/>
    <w:rsid w:val="00BA294F"/>
    <w:rsid w:val="00BA3D11"/>
    <w:rsid w:val="00BA3F48"/>
    <w:rsid w:val="00BB15D2"/>
    <w:rsid w:val="00BC6202"/>
    <w:rsid w:val="00BC62AF"/>
    <w:rsid w:val="00BD157E"/>
    <w:rsid w:val="00BD3B15"/>
    <w:rsid w:val="00BD7EAA"/>
    <w:rsid w:val="00BE196B"/>
    <w:rsid w:val="00BE204E"/>
    <w:rsid w:val="00BE206B"/>
    <w:rsid w:val="00BE2426"/>
    <w:rsid w:val="00BE3799"/>
    <w:rsid w:val="00C042CA"/>
    <w:rsid w:val="00C06B7C"/>
    <w:rsid w:val="00C0749C"/>
    <w:rsid w:val="00C114BC"/>
    <w:rsid w:val="00C17EFE"/>
    <w:rsid w:val="00C321EF"/>
    <w:rsid w:val="00C3776E"/>
    <w:rsid w:val="00C425B6"/>
    <w:rsid w:val="00C516C5"/>
    <w:rsid w:val="00C6047D"/>
    <w:rsid w:val="00C62185"/>
    <w:rsid w:val="00C756B0"/>
    <w:rsid w:val="00C7796B"/>
    <w:rsid w:val="00C81D46"/>
    <w:rsid w:val="00C81FBD"/>
    <w:rsid w:val="00C8344E"/>
    <w:rsid w:val="00C9127D"/>
    <w:rsid w:val="00C927A4"/>
    <w:rsid w:val="00C9534C"/>
    <w:rsid w:val="00C9589A"/>
    <w:rsid w:val="00CA013F"/>
    <w:rsid w:val="00CB4EE8"/>
    <w:rsid w:val="00CD0E8C"/>
    <w:rsid w:val="00CE44AF"/>
    <w:rsid w:val="00CF6851"/>
    <w:rsid w:val="00D02902"/>
    <w:rsid w:val="00D0331F"/>
    <w:rsid w:val="00D05101"/>
    <w:rsid w:val="00D1010C"/>
    <w:rsid w:val="00D13C1F"/>
    <w:rsid w:val="00D206AD"/>
    <w:rsid w:val="00D24C4D"/>
    <w:rsid w:val="00D26001"/>
    <w:rsid w:val="00D26DAA"/>
    <w:rsid w:val="00D3383D"/>
    <w:rsid w:val="00D35CFA"/>
    <w:rsid w:val="00D415FD"/>
    <w:rsid w:val="00D537AD"/>
    <w:rsid w:val="00D556D8"/>
    <w:rsid w:val="00D55955"/>
    <w:rsid w:val="00D570BC"/>
    <w:rsid w:val="00D619FE"/>
    <w:rsid w:val="00D675A3"/>
    <w:rsid w:val="00D724B8"/>
    <w:rsid w:val="00D761F0"/>
    <w:rsid w:val="00D82380"/>
    <w:rsid w:val="00D91CBA"/>
    <w:rsid w:val="00D95AFC"/>
    <w:rsid w:val="00D95B4D"/>
    <w:rsid w:val="00DA1D92"/>
    <w:rsid w:val="00DA1FF3"/>
    <w:rsid w:val="00DA46DA"/>
    <w:rsid w:val="00DA4B66"/>
    <w:rsid w:val="00DB3835"/>
    <w:rsid w:val="00DB48BD"/>
    <w:rsid w:val="00DB58AE"/>
    <w:rsid w:val="00DC2686"/>
    <w:rsid w:val="00DC26A2"/>
    <w:rsid w:val="00DC61F1"/>
    <w:rsid w:val="00DF1BB6"/>
    <w:rsid w:val="00E00BF3"/>
    <w:rsid w:val="00E06502"/>
    <w:rsid w:val="00E125B0"/>
    <w:rsid w:val="00E15075"/>
    <w:rsid w:val="00E157C9"/>
    <w:rsid w:val="00E239E6"/>
    <w:rsid w:val="00E30584"/>
    <w:rsid w:val="00E31FF5"/>
    <w:rsid w:val="00E34000"/>
    <w:rsid w:val="00E40758"/>
    <w:rsid w:val="00E42B39"/>
    <w:rsid w:val="00E47450"/>
    <w:rsid w:val="00E5174D"/>
    <w:rsid w:val="00E536AC"/>
    <w:rsid w:val="00E7009A"/>
    <w:rsid w:val="00E71AB8"/>
    <w:rsid w:val="00E765C3"/>
    <w:rsid w:val="00E77702"/>
    <w:rsid w:val="00E80CB7"/>
    <w:rsid w:val="00E8178D"/>
    <w:rsid w:val="00E9095F"/>
    <w:rsid w:val="00E94B83"/>
    <w:rsid w:val="00E97978"/>
    <w:rsid w:val="00EA0B71"/>
    <w:rsid w:val="00EA6A39"/>
    <w:rsid w:val="00EB5F4A"/>
    <w:rsid w:val="00EC51E4"/>
    <w:rsid w:val="00EC5A83"/>
    <w:rsid w:val="00EC6176"/>
    <w:rsid w:val="00EC6210"/>
    <w:rsid w:val="00ED08C7"/>
    <w:rsid w:val="00ED18A2"/>
    <w:rsid w:val="00ED1ABE"/>
    <w:rsid w:val="00EE61A2"/>
    <w:rsid w:val="00EE7DA6"/>
    <w:rsid w:val="00EF3D57"/>
    <w:rsid w:val="00EF6AEB"/>
    <w:rsid w:val="00F01D4C"/>
    <w:rsid w:val="00F144B1"/>
    <w:rsid w:val="00F231D8"/>
    <w:rsid w:val="00F24340"/>
    <w:rsid w:val="00F26AD1"/>
    <w:rsid w:val="00F275EB"/>
    <w:rsid w:val="00F35BE2"/>
    <w:rsid w:val="00F4110F"/>
    <w:rsid w:val="00F42DFB"/>
    <w:rsid w:val="00F43F37"/>
    <w:rsid w:val="00F45CB1"/>
    <w:rsid w:val="00F5427F"/>
    <w:rsid w:val="00F549F5"/>
    <w:rsid w:val="00F70A78"/>
    <w:rsid w:val="00F75373"/>
    <w:rsid w:val="00F81964"/>
    <w:rsid w:val="00F81C9F"/>
    <w:rsid w:val="00F84698"/>
    <w:rsid w:val="00F852FA"/>
    <w:rsid w:val="00F93976"/>
    <w:rsid w:val="00F93E97"/>
    <w:rsid w:val="00FA3BB9"/>
    <w:rsid w:val="00FA3BE4"/>
    <w:rsid w:val="00FB195B"/>
    <w:rsid w:val="00FB2E4C"/>
    <w:rsid w:val="00FC03CD"/>
    <w:rsid w:val="00FC14A1"/>
    <w:rsid w:val="00FC1B63"/>
    <w:rsid w:val="00FD21F0"/>
    <w:rsid w:val="00FE0A74"/>
    <w:rsid w:val="00FE6CAA"/>
    <w:rsid w:val="00FF01E7"/>
    <w:rsid w:val="00FF2207"/>
    <w:rsid w:val="00FF4349"/>
    <w:rsid w:val="00FF49C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8E25"/>
  <w15:docId w15:val="{5EE41678-7F97-46E4-BBC2-18CCA7DF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1A594B"/>
    <w:pPr>
      <w:spacing w:before="240" w:after="120"/>
      <w:ind w:left="249"/>
      <w:outlineLvl w:val="0"/>
    </w:pPr>
    <w:rPr>
      <w:b/>
      <w:bCs/>
      <w:sz w:val="26"/>
      <w:szCs w:val="28"/>
    </w:rPr>
  </w:style>
  <w:style w:type="paragraph" w:styleId="Heading2">
    <w:name w:val="heading 2"/>
    <w:basedOn w:val="Normal"/>
    <w:uiPriority w:val="9"/>
    <w:unhideWhenUsed/>
    <w:qFormat/>
    <w:rsid w:val="00210D49"/>
    <w:pPr>
      <w:spacing w:after="240"/>
      <w:ind w:left="249"/>
      <w:outlineLvl w:val="1"/>
    </w:pPr>
    <w:rPr>
      <w:b/>
      <w:sz w:val="24"/>
      <w:szCs w:val="24"/>
    </w:rPr>
  </w:style>
  <w:style w:type="paragraph" w:styleId="Heading3">
    <w:name w:val="heading 3"/>
    <w:basedOn w:val="Normal"/>
    <w:uiPriority w:val="9"/>
    <w:unhideWhenUsed/>
    <w:qFormat/>
    <w:rsid w:val="00994B24"/>
    <w:pPr>
      <w:spacing w:before="240" w:after="240"/>
      <w:ind w:left="249"/>
      <w:outlineLvl w:val="2"/>
    </w:pPr>
    <w:rPr>
      <w:b/>
      <w:bCs/>
      <w:sz w:val="20"/>
    </w:rPr>
  </w:style>
  <w:style w:type="paragraph" w:styleId="Heading4">
    <w:name w:val="heading 4"/>
    <w:basedOn w:val="Normal"/>
    <w:uiPriority w:val="9"/>
    <w:unhideWhenUsed/>
    <w:qFormat/>
    <w:rsid w:val="002122F6"/>
    <w:pPr>
      <w:ind w:left="1209"/>
      <w:outlineLvl w:val="3"/>
    </w:pPr>
    <w:rPr>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
      <w:ind w:left="247"/>
    </w:pPr>
    <w:rPr>
      <w:sz w:val="18"/>
      <w:szCs w:val="18"/>
    </w:rPr>
  </w:style>
  <w:style w:type="paragraph" w:styleId="BodyText">
    <w:name w:val="Body Text"/>
    <w:basedOn w:val="Normal"/>
    <w:uiPriority w:val="1"/>
    <w:qFormat/>
    <w:rsid w:val="00D415FD"/>
    <w:pPr>
      <w:spacing w:before="200" w:after="200"/>
    </w:pPr>
    <w:rPr>
      <w:sz w:val="20"/>
      <w:szCs w:val="18"/>
    </w:rPr>
  </w:style>
  <w:style w:type="paragraph" w:styleId="Title">
    <w:name w:val="Title"/>
    <w:basedOn w:val="Normal"/>
    <w:uiPriority w:val="10"/>
    <w:qFormat/>
    <w:pPr>
      <w:spacing w:before="256"/>
      <w:ind w:left="247"/>
    </w:pPr>
    <w:rPr>
      <w:b/>
      <w:bCs/>
      <w:sz w:val="56"/>
      <w:szCs w:val="56"/>
    </w:rPr>
  </w:style>
  <w:style w:type="paragraph" w:styleId="ListParagraph">
    <w:name w:val="List Paragraph"/>
    <w:basedOn w:val="Normal"/>
    <w:uiPriority w:val="1"/>
    <w:qFormat/>
    <w:pPr>
      <w:ind w:left="1209" w:hanging="567"/>
    </w:pPr>
  </w:style>
  <w:style w:type="paragraph" w:customStyle="1" w:styleId="TableParagraph">
    <w:name w:val="Table Paragraph"/>
    <w:basedOn w:val="Normal"/>
    <w:uiPriority w:val="1"/>
    <w:qFormat/>
    <w:rsid w:val="00741885"/>
    <w:rPr>
      <w:sz w:val="20"/>
    </w:rPr>
  </w:style>
  <w:style w:type="paragraph" w:styleId="Header">
    <w:name w:val="header"/>
    <w:basedOn w:val="Normal"/>
    <w:link w:val="HeaderChar"/>
    <w:uiPriority w:val="99"/>
    <w:unhideWhenUsed/>
    <w:rsid w:val="006F6820"/>
    <w:pPr>
      <w:tabs>
        <w:tab w:val="center" w:pos="4513"/>
        <w:tab w:val="right" w:pos="9026"/>
      </w:tabs>
    </w:pPr>
  </w:style>
  <w:style w:type="character" w:customStyle="1" w:styleId="HeaderChar">
    <w:name w:val="Header Char"/>
    <w:basedOn w:val="DefaultParagraphFont"/>
    <w:link w:val="Header"/>
    <w:uiPriority w:val="99"/>
    <w:rsid w:val="006F6820"/>
    <w:rPr>
      <w:rFonts w:ascii="Arial" w:eastAsia="Arial" w:hAnsi="Arial" w:cs="Arial"/>
    </w:rPr>
  </w:style>
  <w:style w:type="paragraph" w:styleId="Footer">
    <w:name w:val="footer"/>
    <w:basedOn w:val="Normal"/>
    <w:link w:val="FooterChar"/>
    <w:uiPriority w:val="99"/>
    <w:unhideWhenUsed/>
    <w:rsid w:val="006F6820"/>
    <w:pPr>
      <w:tabs>
        <w:tab w:val="center" w:pos="4513"/>
        <w:tab w:val="right" w:pos="9026"/>
      </w:tabs>
    </w:pPr>
  </w:style>
  <w:style w:type="character" w:customStyle="1" w:styleId="FooterChar">
    <w:name w:val="Footer Char"/>
    <w:basedOn w:val="DefaultParagraphFont"/>
    <w:link w:val="Footer"/>
    <w:uiPriority w:val="99"/>
    <w:rsid w:val="006F6820"/>
    <w:rPr>
      <w:rFonts w:ascii="Arial" w:eastAsia="Arial" w:hAnsi="Arial" w:cs="Arial"/>
    </w:rPr>
  </w:style>
  <w:style w:type="table" w:styleId="TableGrid">
    <w:name w:val="Table Grid"/>
    <w:basedOn w:val="TableNormal"/>
    <w:uiPriority w:val="39"/>
    <w:rsid w:val="0066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777E"/>
    <w:pPr>
      <w:keepNext/>
      <w:keepLines/>
      <w:widowControl/>
      <w:autoSpaceDE/>
      <w:autoSpaceDN/>
      <w:spacing w:after="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95777E"/>
    <w:pPr>
      <w:spacing w:after="100"/>
      <w:ind w:left="440"/>
    </w:pPr>
  </w:style>
  <w:style w:type="paragraph" w:styleId="TOC2">
    <w:name w:val="toc 2"/>
    <w:basedOn w:val="Normal"/>
    <w:next w:val="Normal"/>
    <w:autoRedefine/>
    <w:uiPriority w:val="39"/>
    <w:unhideWhenUsed/>
    <w:rsid w:val="0095777E"/>
    <w:pPr>
      <w:spacing w:after="100"/>
      <w:ind w:left="220"/>
    </w:pPr>
  </w:style>
  <w:style w:type="character" w:styleId="Hyperlink">
    <w:name w:val="Hyperlink"/>
    <w:basedOn w:val="DefaultParagraphFont"/>
    <w:uiPriority w:val="99"/>
    <w:unhideWhenUsed/>
    <w:rsid w:val="00957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9FEB24FFB6C4495FB4D53D6A3808D" ma:contentTypeVersion="19" ma:contentTypeDescription="Create a new document." ma:contentTypeScope="" ma:versionID="86627798293801c434900279ea1d20c5">
  <xsd:schema xmlns:xsd="http://www.w3.org/2001/XMLSchema" xmlns:xs="http://www.w3.org/2001/XMLSchema" xmlns:p="http://schemas.microsoft.com/office/2006/metadata/properties" xmlns:ns2="92ce1773-3b5e-441a-afca-189c47151b57" xmlns:ns3="10bbe6cc-c873-4f63-aa5e-8d3d6968f026" targetNamespace="http://schemas.microsoft.com/office/2006/metadata/properties" ma:root="true" ma:fieldsID="a5cd47350d5907df067ff1e7b4af22ec" ns2:_="" ns3:_="">
    <xsd:import namespace="92ce1773-3b5e-441a-afca-189c47151b57"/>
    <xsd:import namespace="10bbe6cc-c873-4f63-aa5e-8d3d6968f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e1773-3b5e-441a-afca-189c47151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be6cc-c873-4f63-aa5e-8d3d6968f0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94e46e-c813-4274-8dd3-0569b002e713}" ma:internalName="TaxCatchAll" ma:showField="CatchAllData" ma:web="10bbe6cc-c873-4f63-aa5e-8d3d6968f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bbe6cc-c873-4f63-aa5e-8d3d6968f026" xsi:nil="true"/>
    <lcf76f155ced4ddcb4097134ff3c332f xmlns="92ce1773-3b5e-441a-afca-189c47151b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FE8E21-D2CF-48B9-8937-E6EB756D8C87}">
  <ds:schemaRefs>
    <ds:schemaRef ds:uri="http://schemas.openxmlformats.org/officeDocument/2006/bibliography"/>
  </ds:schemaRefs>
</ds:datastoreItem>
</file>

<file path=customXml/itemProps2.xml><?xml version="1.0" encoding="utf-8"?>
<ds:datastoreItem xmlns:ds="http://schemas.openxmlformats.org/officeDocument/2006/customXml" ds:itemID="{4F386071-0FE4-4C99-B821-F270F02551BE}"/>
</file>

<file path=customXml/itemProps3.xml><?xml version="1.0" encoding="utf-8"?>
<ds:datastoreItem xmlns:ds="http://schemas.openxmlformats.org/officeDocument/2006/customXml" ds:itemID="{DABEC864-5F1F-4DED-8F85-1487A4F4487C}"/>
</file>

<file path=customXml/itemProps4.xml><?xml version="1.0" encoding="utf-8"?>
<ds:datastoreItem xmlns:ds="http://schemas.openxmlformats.org/officeDocument/2006/customXml" ds:itemID="{8ABD4565-BA53-4CC9-A09E-4B44E9402A4C}"/>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8472</Words>
  <Characters>47557</Characters>
  <Application>Microsoft Office Word</Application>
  <DocSecurity>0</DocSecurity>
  <Lines>1479</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Rida Leung</dc:creator>
  <cp:lastModifiedBy>Rida Leung</cp:lastModifiedBy>
  <cp:revision>2</cp:revision>
  <cp:lastPrinted>2025-11-18T23:08:00Z</cp:lastPrinted>
  <dcterms:created xsi:type="dcterms:W3CDTF">2025-11-28T05:55:00Z</dcterms:created>
  <dcterms:modified xsi:type="dcterms:W3CDTF">2025-11-28T05:55:00Z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DocsCorp PDF</vt:lpwstr>
  </property>
  <property fmtid="{D5CDD505-2E9C-101B-9397-08002B2CF9AE}" pid="4" name="LastSaved">
    <vt:filetime>2022-12-08T00:00:00Z</vt:filetime>
  </property>
  <property fmtid="{D5CDD505-2E9C-101B-9397-08002B2CF9AE}" pid="5" name="Producer">
    <vt:lpwstr>DocsCorp PDF</vt:lpwstr>
  </property>
  <property fmtid="{D5CDD505-2E9C-101B-9397-08002B2CF9AE}" pid="6" name="ContentTypeId">
    <vt:lpwstr>0x0101007549FEB24FFB6C4495FB4D53D6A3808D</vt:lpwstr>
  </property>
</Properties>
</file>