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0008" w14:textId="2704BFD3" w:rsidR="00B154DB" w:rsidRPr="00D35AC3" w:rsidRDefault="00B154DB" w:rsidP="002F6FEB">
      <w:pPr>
        <w:pStyle w:val="Title"/>
      </w:pPr>
      <w:r w:rsidRPr="00D35AC3">
        <w:t xml:space="preserve"> 10 Tips for Neuroinclusive Workplaces</w:t>
      </w:r>
    </w:p>
    <w:p w14:paraId="140A0F5F" w14:textId="77777777" w:rsidR="00B154DB" w:rsidRPr="00D35AC3" w:rsidRDefault="00B154DB" w:rsidP="00A701EF">
      <w:pPr>
        <w:pStyle w:val="PlainText"/>
        <w:rPr>
          <w:rFonts w:ascii="Arial" w:hAnsi="Arial" w:cs="Arial"/>
          <w:sz w:val="24"/>
          <w:szCs w:val="24"/>
        </w:rPr>
      </w:pPr>
    </w:p>
    <w:p w14:paraId="2CE54D44" w14:textId="77777777" w:rsidR="00D35AC3" w:rsidRDefault="00B154DB" w:rsidP="00A701EF">
      <w:pPr>
        <w:pStyle w:val="PlainText"/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 xml:space="preserve">Neuroinclusive workplaces embrace and support the diverse ways people think, learn, process information, and interact with the world. By recognizing and accommodating neurodiversity, </w:t>
      </w:r>
      <w:r w:rsidR="00D35AC3">
        <w:rPr>
          <w:rFonts w:ascii="Arial" w:hAnsi="Arial" w:cs="Arial"/>
          <w:sz w:val="24"/>
          <w:szCs w:val="24"/>
        </w:rPr>
        <w:t>organisation</w:t>
      </w:r>
      <w:r w:rsidRPr="00D35AC3">
        <w:rPr>
          <w:rFonts w:ascii="Arial" w:hAnsi="Arial" w:cs="Arial"/>
          <w:sz w:val="24"/>
          <w:szCs w:val="24"/>
        </w:rPr>
        <w:t xml:space="preserve">s create environments where all employees can contribute their unique strengths and perspectives. </w:t>
      </w:r>
    </w:p>
    <w:p w14:paraId="55E27696" w14:textId="77777777" w:rsidR="00D35AC3" w:rsidRDefault="00D35AC3" w:rsidP="00A701EF">
      <w:pPr>
        <w:pStyle w:val="PlainText"/>
        <w:rPr>
          <w:rFonts w:ascii="Arial" w:hAnsi="Arial" w:cs="Arial"/>
          <w:sz w:val="24"/>
          <w:szCs w:val="24"/>
        </w:rPr>
      </w:pPr>
    </w:p>
    <w:p w14:paraId="60FC6888" w14:textId="73D1E245" w:rsidR="00B154DB" w:rsidRPr="00D35AC3" w:rsidRDefault="00B154DB" w:rsidP="00A701EF">
      <w:pPr>
        <w:pStyle w:val="PlainText"/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 xml:space="preserve">These tips will help you build a workplace that supports neurodivergent employees and benefits the entire </w:t>
      </w:r>
      <w:r w:rsidR="00D35AC3">
        <w:rPr>
          <w:rFonts w:ascii="Arial" w:hAnsi="Arial" w:cs="Arial"/>
          <w:sz w:val="24"/>
          <w:szCs w:val="24"/>
        </w:rPr>
        <w:t>organisation</w:t>
      </w:r>
      <w:r w:rsidRPr="00D35AC3">
        <w:rPr>
          <w:rFonts w:ascii="Arial" w:hAnsi="Arial" w:cs="Arial"/>
          <w:sz w:val="24"/>
          <w:szCs w:val="24"/>
        </w:rPr>
        <w:t xml:space="preserve"> through increased innovation, problem-solving, and creativity.</w:t>
      </w:r>
    </w:p>
    <w:p w14:paraId="4E430C03" w14:textId="77777777" w:rsidR="00B154DB" w:rsidRPr="00D35AC3" w:rsidRDefault="00B154DB" w:rsidP="00A701EF">
      <w:pPr>
        <w:pStyle w:val="PlainText"/>
        <w:rPr>
          <w:rFonts w:ascii="Arial" w:hAnsi="Arial" w:cs="Arial"/>
          <w:sz w:val="24"/>
          <w:szCs w:val="24"/>
        </w:rPr>
      </w:pPr>
    </w:p>
    <w:p w14:paraId="7D30AA6D" w14:textId="6746D0C2" w:rsidR="00B154DB" w:rsidRPr="00D35AC3" w:rsidRDefault="00B154DB" w:rsidP="002F6FEB">
      <w:pPr>
        <w:pStyle w:val="Heading2"/>
      </w:pPr>
      <w:r w:rsidRPr="00D35AC3">
        <w:t xml:space="preserve"> 1. Offer Workplace Adjustments Throughout</w:t>
      </w:r>
    </w:p>
    <w:p w14:paraId="4F07018C" w14:textId="77FD57D4" w:rsidR="00B154DB" w:rsidRPr="00D35AC3" w:rsidRDefault="00B154DB" w:rsidP="00A701EF">
      <w:pPr>
        <w:pStyle w:val="PlainText"/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 xml:space="preserve">Support needs to be available </w:t>
      </w:r>
      <w:r w:rsidR="00E854CD">
        <w:rPr>
          <w:rFonts w:ascii="Arial" w:hAnsi="Arial" w:cs="Arial"/>
          <w:sz w:val="24"/>
          <w:szCs w:val="24"/>
        </w:rPr>
        <w:t>at all stages of the work cycle:</w:t>
      </w:r>
    </w:p>
    <w:p w14:paraId="5AD32BB4" w14:textId="1B47E34A" w:rsidR="00B154DB" w:rsidRPr="00D35AC3" w:rsidRDefault="00B154DB" w:rsidP="00144211">
      <w:pPr>
        <w:pStyle w:val="PlainTex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Proactively offer adjustments during recruitment, onboarding, and ongoing employment</w:t>
      </w:r>
    </w:p>
    <w:p w14:paraId="72407C0B" w14:textId="109B1FFE" w:rsidR="00B154DB" w:rsidRPr="00D35AC3" w:rsidRDefault="00B154DB" w:rsidP="00144211">
      <w:pPr>
        <w:pStyle w:val="PlainTex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Create clear</w:t>
      </w:r>
      <w:r w:rsidR="00E854CD">
        <w:rPr>
          <w:rFonts w:ascii="Arial" w:hAnsi="Arial" w:cs="Arial"/>
          <w:sz w:val="24"/>
          <w:szCs w:val="24"/>
        </w:rPr>
        <w:t xml:space="preserve"> and</w:t>
      </w:r>
      <w:r w:rsidRPr="00D35AC3">
        <w:rPr>
          <w:rFonts w:ascii="Arial" w:hAnsi="Arial" w:cs="Arial"/>
          <w:sz w:val="24"/>
          <w:szCs w:val="24"/>
        </w:rPr>
        <w:t xml:space="preserve"> simple processes for requesting and implementing adjustments</w:t>
      </w:r>
    </w:p>
    <w:p w14:paraId="2EE3A22A" w14:textId="2A270913" w:rsidR="00B154DB" w:rsidRPr="00D35AC3" w:rsidRDefault="00B154DB" w:rsidP="00144211">
      <w:pPr>
        <w:pStyle w:val="PlainTex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Regularly review and update adjustments as need</w:t>
      </w:r>
      <w:r w:rsidR="00E854CD">
        <w:rPr>
          <w:rFonts w:ascii="Arial" w:hAnsi="Arial" w:cs="Arial"/>
          <w:sz w:val="24"/>
          <w:szCs w:val="24"/>
        </w:rPr>
        <w:t>ed</w:t>
      </w:r>
    </w:p>
    <w:p w14:paraId="6DD0FBF3" w14:textId="77777777" w:rsidR="00B154DB" w:rsidRPr="00D35AC3" w:rsidRDefault="00B154DB" w:rsidP="00A701EF">
      <w:pPr>
        <w:pStyle w:val="PlainText"/>
        <w:rPr>
          <w:rFonts w:ascii="Arial" w:hAnsi="Arial" w:cs="Arial"/>
          <w:sz w:val="24"/>
          <w:szCs w:val="24"/>
        </w:rPr>
      </w:pPr>
    </w:p>
    <w:p w14:paraId="055E7931" w14:textId="4FF65527" w:rsidR="00B154DB" w:rsidRPr="00D35AC3" w:rsidRDefault="00B154DB" w:rsidP="002F6FEB">
      <w:pPr>
        <w:pStyle w:val="Heading2"/>
      </w:pPr>
      <w:r w:rsidRPr="00D35AC3">
        <w:t xml:space="preserve"> 2. </w:t>
      </w:r>
      <w:r w:rsidR="00E854CD">
        <w:t>Sensory spaces</w:t>
      </w:r>
    </w:p>
    <w:p w14:paraId="145BED19" w14:textId="77777777" w:rsidR="00B154DB" w:rsidRPr="00D35AC3" w:rsidRDefault="00B154DB" w:rsidP="00A701EF">
      <w:pPr>
        <w:pStyle w:val="PlainText"/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Sensory considerations can make or break workplace comfort and productivity:</w:t>
      </w:r>
    </w:p>
    <w:p w14:paraId="25A39693" w14:textId="64F8F258" w:rsidR="00B154DB" w:rsidRDefault="00B154DB" w:rsidP="00144211">
      <w:pPr>
        <w:pStyle w:val="Plain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Create quiet zones</w:t>
      </w:r>
      <w:r w:rsidR="00E854CD">
        <w:rPr>
          <w:rFonts w:ascii="Arial" w:hAnsi="Arial" w:cs="Arial"/>
          <w:sz w:val="24"/>
          <w:szCs w:val="24"/>
        </w:rPr>
        <w:t xml:space="preserve"> or provide a quiet room</w:t>
      </w:r>
      <w:r w:rsidRPr="00D35AC3">
        <w:rPr>
          <w:rFonts w:ascii="Arial" w:hAnsi="Arial" w:cs="Arial"/>
          <w:sz w:val="24"/>
          <w:szCs w:val="24"/>
        </w:rPr>
        <w:t xml:space="preserve"> for focused work or decompression</w:t>
      </w:r>
    </w:p>
    <w:p w14:paraId="0FD44B9D" w14:textId="3D75F6A8" w:rsidR="00B154DB" w:rsidRPr="00D35AC3" w:rsidRDefault="00E854CD" w:rsidP="00144211">
      <w:pPr>
        <w:pStyle w:val="Plain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 possible </w:t>
      </w:r>
      <w:r w:rsidR="00C75EBD">
        <w:rPr>
          <w:rFonts w:ascii="Arial" w:hAnsi="Arial" w:cs="Arial"/>
          <w:sz w:val="24"/>
          <w:szCs w:val="24"/>
        </w:rPr>
        <w:t>provide access to</w:t>
      </w:r>
      <w:r w:rsidR="00B154DB" w:rsidRPr="00D35AC3">
        <w:rPr>
          <w:rFonts w:ascii="Arial" w:hAnsi="Arial" w:cs="Arial"/>
          <w:sz w:val="24"/>
          <w:szCs w:val="24"/>
        </w:rPr>
        <w:t xml:space="preserve"> natural light and the ability to adjust artificial lighting</w:t>
      </w:r>
      <w:r w:rsidR="00C75EBD">
        <w:rPr>
          <w:rFonts w:ascii="Arial" w:hAnsi="Arial" w:cs="Arial"/>
          <w:sz w:val="24"/>
          <w:szCs w:val="24"/>
        </w:rPr>
        <w:t xml:space="preserve"> in the workplace</w:t>
      </w:r>
    </w:p>
    <w:p w14:paraId="7509F87B" w14:textId="718458F4" w:rsidR="00C75EBD" w:rsidRDefault="00B154DB" w:rsidP="00144211">
      <w:pPr>
        <w:pStyle w:val="Plain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Provide noise-cancel</w:t>
      </w:r>
      <w:r w:rsidR="00D35AC3">
        <w:rPr>
          <w:rFonts w:ascii="Arial" w:hAnsi="Arial" w:cs="Arial"/>
          <w:sz w:val="24"/>
          <w:szCs w:val="24"/>
        </w:rPr>
        <w:t>l</w:t>
      </w:r>
      <w:r w:rsidRPr="00D35AC3">
        <w:rPr>
          <w:rFonts w:ascii="Arial" w:hAnsi="Arial" w:cs="Arial"/>
          <w:sz w:val="24"/>
          <w:szCs w:val="24"/>
        </w:rPr>
        <w:t>ing</w:t>
      </w:r>
      <w:r w:rsidR="00C75EBD">
        <w:rPr>
          <w:rFonts w:ascii="Arial" w:hAnsi="Arial" w:cs="Arial"/>
          <w:sz w:val="24"/>
          <w:szCs w:val="24"/>
        </w:rPr>
        <w:t xml:space="preserve"> or reducing</w:t>
      </w:r>
      <w:r w:rsidRPr="00D35AC3">
        <w:rPr>
          <w:rFonts w:ascii="Arial" w:hAnsi="Arial" w:cs="Arial"/>
          <w:sz w:val="24"/>
          <w:szCs w:val="24"/>
        </w:rPr>
        <w:t xml:space="preserve"> headphones</w:t>
      </w:r>
      <w:r w:rsidR="00C75EBD">
        <w:rPr>
          <w:rFonts w:ascii="Arial" w:hAnsi="Arial" w:cs="Arial"/>
          <w:sz w:val="24"/>
          <w:szCs w:val="24"/>
        </w:rPr>
        <w:t xml:space="preserve"> for noisy work areas</w:t>
      </w:r>
    </w:p>
    <w:p w14:paraId="5E658114" w14:textId="7D55853E" w:rsidR="00B154DB" w:rsidRPr="00D35AC3" w:rsidRDefault="00C75EBD" w:rsidP="00144211">
      <w:pPr>
        <w:pStyle w:val="Plain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able, </w:t>
      </w:r>
      <w:r w:rsidR="00B154DB" w:rsidRPr="00D35AC3">
        <w:rPr>
          <w:rFonts w:ascii="Arial" w:hAnsi="Arial" w:cs="Arial"/>
          <w:sz w:val="24"/>
          <w:szCs w:val="24"/>
        </w:rPr>
        <w:t xml:space="preserve">allow employees to </w:t>
      </w:r>
      <w:r>
        <w:rPr>
          <w:rFonts w:ascii="Arial" w:hAnsi="Arial" w:cs="Arial"/>
          <w:sz w:val="24"/>
          <w:szCs w:val="24"/>
        </w:rPr>
        <w:t>have a dedicated desk. This provides routine and can be customised for further comfort.</w:t>
      </w:r>
    </w:p>
    <w:p w14:paraId="7715BB32" w14:textId="77777777" w:rsidR="00B154DB" w:rsidRPr="00D35AC3" w:rsidRDefault="00B154DB" w:rsidP="00A701EF">
      <w:pPr>
        <w:pStyle w:val="PlainText"/>
        <w:rPr>
          <w:rFonts w:ascii="Arial" w:hAnsi="Arial" w:cs="Arial"/>
          <w:sz w:val="24"/>
          <w:szCs w:val="24"/>
        </w:rPr>
      </w:pPr>
    </w:p>
    <w:p w14:paraId="17BB72B0" w14:textId="47792C69" w:rsidR="00B154DB" w:rsidRPr="00D35AC3" w:rsidRDefault="00B154DB" w:rsidP="002F6FEB">
      <w:pPr>
        <w:pStyle w:val="Heading2"/>
        <w:rPr>
          <w:sz w:val="24"/>
          <w:szCs w:val="24"/>
        </w:rPr>
      </w:pPr>
      <w:r w:rsidRPr="00D35AC3">
        <w:rPr>
          <w:sz w:val="24"/>
          <w:szCs w:val="24"/>
        </w:rPr>
        <w:t xml:space="preserve"> 3</w:t>
      </w:r>
      <w:r w:rsidRPr="00D35AC3">
        <w:t>. Embrace Communication Options</w:t>
      </w:r>
    </w:p>
    <w:p w14:paraId="0D2B97CB" w14:textId="77777777" w:rsidR="00B154DB" w:rsidRPr="00D35AC3" w:rsidRDefault="00B154DB" w:rsidP="00A701EF">
      <w:pPr>
        <w:pStyle w:val="PlainText"/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One size doesn't fit all when it comes to workplace communication:</w:t>
      </w:r>
    </w:p>
    <w:p w14:paraId="5C6AEFA8" w14:textId="2E480798" w:rsidR="00B154DB" w:rsidRPr="00D35AC3" w:rsidRDefault="00B154DB" w:rsidP="00943849">
      <w:pPr>
        <w:pStyle w:val="PlainTex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Offer multiple channels for communication (written, verbal, visual)</w:t>
      </w:r>
    </w:p>
    <w:p w14:paraId="0D78E09E" w14:textId="1C58282A" w:rsidR="00B154DB" w:rsidRPr="00D35AC3" w:rsidRDefault="00B154DB" w:rsidP="00943849">
      <w:pPr>
        <w:pStyle w:val="PlainTex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Provide agendas and materials in advance of meetings</w:t>
      </w:r>
    </w:p>
    <w:p w14:paraId="714DC60B" w14:textId="7D0993D8" w:rsidR="00B154DB" w:rsidRDefault="00B154DB" w:rsidP="00943849">
      <w:pPr>
        <w:pStyle w:val="PlainTex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Allow alternatives to video calls when appropriate and respect preferences for cameras on/off</w:t>
      </w:r>
    </w:p>
    <w:p w14:paraId="3030F529" w14:textId="77777777" w:rsidR="00EE4F45" w:rsidRDefault="00EE4F45" w:rsidP="00A701EF">
      <w:pPr>
        <w:pStyle w:val="PlainText"/>
        <w:rPr>
          <w:rFonts w:ascii="Arial" w:hAnsi="Arial" w:cs="Arial"/>
          <w:sz w:val="24"/>
          <w:szCs w:val="24"/>
        </w:rPr>
      </w:pPr>
    </w:p>
    <w:p w14:paraId="341DFF1D" w14:textId="50ABA390" w:rsidR="00EE4F45" w:rsidRPr="00D35AC3" w:rsidRDefault="00EE4F45" w:rsidP="002F6FEB">
      <w:pPr>
        <w:pStyle w:val="Heading2"/>
      </w:pPr>
      <w:r>
        <w:t>4</w:t>
      </w:r>
      <w:r w:rsidRPr="00D35AC3">
        <w:t>. Flexible Working Arrangements</w:t>
      </w:r>
    </w:p>
    <w:p w14:paraId="7DD0CE1A" w14:textId="77777777" w:rsidR="00EE4F45" w:rsidRPr="00D35AC3" w:rsidRDefault="00EE4F45" w:rsidP="00EE4F45">
      <w:pPr>
        <w:pStyle w:val="PlainText"/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Accommodate different working styles and needs:</w:t>
      </w:r>
    </w:p>
    <w:p w14:paraId="4E7FC217" w14:textId="3B7B2B47" w:rsidR="00EE4F45" w:rsidRPr="00D35AC3" w:rsidRDefault="00EE4F45" w:rsidP="0094384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Offer flexible hours and remote work options where possible</w:t>
      </w:r>
    </w:p>
    <w:p w14:paraId="1645D5EF" w14:textId="7F38100A" w:rsidR="00EE4F45" w:rsidRPr="00D35AC3" w:rsidRDefault="00EE4F45" w:rsidP="0094384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 xml:space="preserve">Allow for regular breaks </w:t>
      </w:r>
    </w:p>
    <w:p w14:paraId="102CE2AE" w14:textId="24CC5A41" w:rsidR="00EE4F45" w:rsidRPr="00D35AC3" w:rsidRDefault="00EE4F45" w:rsidP="0094384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Support different approaches to task completion and time management</w:t>
      </w:r>
    </w:p>
    <w:p w14:paraId="65136531" w14:textId="77777777" w:rsidR="00EE4F45" w:rsidRPr="00D35AC3" w:rsidRDefault="00EE4F45" w:rsidP="00A701EF">
      <w:pPr>
        <w:pStyle w:val="PlainText"/>
        <w:rPr>
          <w:rFonts w:ascii="Arial" w:hAnsi="Arial" w:cs="Arial"/>
          <w:sz w:val="24"/>
          <w:szCs w:val="24"/>
        </w:rPr>
      </w:pPr>
    </w:p>
    <w:p w14:paraId="3360E748" w14:textId="40BD1B6A" w:rsidR="00B154DB" w:rsidRPr="00D35AC3" w:rsidRDefault="00B154DB" w:rsidP="002F6FEB">
      <w:pPr>
        <w:pStyle w:val="Heading2"/>
      </w:pPr>
      <w:r w:rsidRPr="00D35AC3">
        <w:t xml:space="preserve"> </w:t>
      </w:r>
      <w:r w:rsidR="00EE4F45">
        <w:t>5</w:t>
      </w:r>
      <w:r w:rsidRPr="00D35AC3">
        <w:t>. Structure for Success</w:t>
      </w:r>
    </w:p>
    <w:p w14:paraId="27957DD7" w14:textId="77777777" w:rsidR="00B154DB" w:rsidRPr="00D35AC3" w:rsidRDefault="00B154DB" w:rsidP="00A701EF">
      <w:pPr>
        <w:pStyle w:val="PlainText"/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Clear expectations and processes help everyone thrive:</w:t>
      </w:r>
    </w:p>
    <w:p w14:paraId="2D095BED" w14:textId="1B005278" w:rsidR="00B154DB" w:rsidRPr="00D35AC3" w:rsidRDefault="00B154DB" w:rsidP="00943849">
      <w:pPr>
        <w:pStyle w:val="PlainTex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Break down complex tasks into clear, manageable steps</w:t>
      </w:r>
    </w:p>
    <w:p w14:paraId="5B185D20" w14:textId="7668923E" w:rsidR="00B154DB" w:rsidRDefault="00B154DB" w:rsidP="00943849">
      <w:pPr>
        <w:pStyle w:val="PlainTex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Provide written instructions and visual guides for processes</w:t>
      </w:r>
    </w:p>
    <w:p w14:paraId="73F3D584" w14:textId="24BF4DC2" w:rsidR="00EE4F45" w:rsidRPr="00D35AC3" w:rsidRDefault="00EE4F45" w:rsidP="00943849">
      <w:pPr>
        <w:pStyle w:val="PlainTex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Plain English when giving instructions. Ensure the instructions are understood</w:t>
      </w:r>
    </w:p>
    <w:p w14:paraId="50B98025" w14:textId="5A16E16B" w:rsidR="00B154DB" w:rsidRDefault="00B154DB" w:rsidP="00943849">
      <w:pPr>
        <w:pStyle w:val="PlainTex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Establish consistent routines while allowing flexibility in how tasks are accomplished</w:t>
      </w:r>
    </w:p>
    <w:p w14:paraId="6A12621D" w14:textId="77777777" w:rsidR="00430314" w:rsidRPr="00D35AC3" w:rsidRDefault="00430314" w:rsidP="00A701EF">
      <w:pPr>
        <w:pStyle w:val="PlainText"/>
        <w:rPr>
          <w:rFonts w:ascii="Arial" w:hAnsi="Arial" w:cs="Arial"/>
          <w:sz w:val="24"/>
          <w:szCs w:val="24"/>
        </w:rPr>
      </w:pPr>
    </w:p>
    <w:p w14:paraId="7775FE61" w14:textId="77777777" w:rsidR="00B154DB" w:rsidRPr="00D35AC3" w:rsidRDefault="00B154DB" w:rsidP="00A701EF">
      <w:pPr>
        <w:pStyle w:val="PlainText"/>
        <w:rPr>
          <w:rFonts w:ascii="Arial" w:hAnsi="Arial" w:cs="Arial"/>
          <w:sz w:val="24"/>
          <w:szCs w:val="24"/>
        </w:rPr>
      </w:pPr>
    </w:p>
    <w:p w14:paraId="04ACC182" w14:textId="4E320EA2" w:rsidR="00B154DB" w:rsidRPr="00D35AC3" w:rsidRDefault="00B154DB" w:rsidP="002F6FEB">
      <w:pPr>
        <w:pStyle w:val="Heading2"/>
      </w:pPr>
      <w:r w:rsidRPr="00D35AC3">
        <w:lastRenderedPageBreak/>
        <w:t xml:space="preserve"> </w:t>
      </w:r>
      <w:r w:rsidR="00EE4F45">
        <w:t>6</w:t>
      </w:r>
      <w:r w:rsidRPr="00D35AC3">
        <w:t>. Support Executive Function</w:t>
      </w:r>
    </w:p>
    <w:p w14:paraId="72884BD9" w14:textId="77777777" w:rsidR="00B154DB" w:rsidRPr="00D35AC3" w:rsidRDefault="00B154DB" w:rsidP="00A701EF">
      <w:pPr>
        <w:pStyle w:val="PlainText"/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Help employees manage time, tasks, and priorities effectively:</w:t>
      </w:r>
    </w:p>
    <w:p w14:paraId="71D2C9CD" w14:textId="6777E039" w:rsidR="00B154DB" w:rsidRPr="00D35AC3" w:rsidRDefault="00B154DB" w:rsidP="00943849">
      <w:pPr>
        <w:pStyle w:val="PlainTex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Implement project management tools and visual planning systems</w:t>
      </w:r>
    </w:p>
    <w:p w14:paraId="3E94B4FC" w14:textId="7CE1C7B1" w:rsidR="00B154DB" w:rsidRPr="00D35AC3" w:rsidRDefault="00B154DB" w:rsidP="00943849">
      <w:pPr>
        <w:pStyle w:val="PlainTex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 xml:space="preserve">Allow use of personal </w:t>
      </w:r>
      <w:r w:rsidR="00D35AC3">
        <w:rPr>
          <w:rFonts w:ascii="Arial" w:hAnsi="Arial" w:cs="Arial"/>
          <w:sz w:val="24"/>
          <w:szCs w:val="24"/>
        </w:rPr>
        <w:t>organisation</w:t>
      </w:r>
      <w:r w:rsidRPr="00D35AC3">
        <w:rPr>
          <w:rFonts w:ascii="Arial" w:hAnsi="Arial" w:cs="Arial"/>
          <w:sz w:val="24"/>
          <w:szCs w:val="24"/>
        </w:rPr>
        <w:t xml:space="preserve"> methods and tools</w:t>
      </w:r>
    </w:p>
    <w:p w14:paraId="69EFF698" w14:textId="7CB6BB19" w:rsidR="00B154DB" w:rsidRDefault="00B154DB" w:rsidP="00943849">
      <w:pPr>
        <w:pStyle w:val="PlainTex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Provide clear deadlines and help with time management strategies</w:t>
      </w:r>
    </w:p>
    <w:p w14:paraId="5C4A7F23" w14:textId="77777777" w:rsidR="00EE4F45" w:rsidRDefault="00EE4F45" w:rsidP="00A701EF">
      <w:pPr>
        <w:pStyle w:val="PlainText"/>
        <w:rPr>
          <w:rFonts w:ascii="Arial" w:hAnsi="Arial" w:cs="Arial"/>
          <w:sz w:val="24"/>
          <w:szCs w:val="24"/>
        </w:rPr>
      </w:pPr>
    </w:p>
    <w:p w14:paraId="031FEE9D" w14:textId="47E70060" w:rsidR="00EE4F45" w:rsidRPr="00D35AC3" w:rsidRDefault="00EE4F45" w:rsidP="002F6FEB">
      <w:pPr>
        <w:pStyle w:val="Heading2"/>
      </w:pPr>
      <w:r>
        <w:t>7</w:t>
      </w:r>
      <w:r w:rsidRPr="00D35AC3">
        <w:t>. Streamline Processes</w:t>
      </w:r>
    </w:p>
    <w:p w14:paraId="7B11BAB3" w14:textId="77777777" w:rsidR="00EE4F45" w:rsidRPr="00D35AC3" w:rsidRDefault="00EE4F45" w:rsidP="00EE4F45">
      <w:pPr>
        <w:pStyle w:val="PlainText"/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Remove unnecessary barriers and complexities:</w:t>
      </w:r>
    </w:p>
    <w:p w14:paraId="723451AC" w14:textId="60FEE1E1" w:rsidR="00EE4F45" w:rsidRPr="00D35AC3" w:rsidRDefault="00EE4F45" w:rsidP="00943849">
      <w:pPr>
        <w:pStyle w:val="PlainTex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Simplify administrative procedures and forms</w:t>
      </w:r>
    </w:p>
    <w:p w14:paraId="5C2E32F0" w14:textId="2D2C4CEE" w:rsidR="00EE4F45" w:rsidRPr="00D35AC3" w:rsidRDefault="00EE4F45" w:rsidP="00943849">
      <w:pPr>
        <w:pStyle w:val="PlainTex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Provide templates and examples for common tasks</w:t>
      </w:r>
    </w:p>
    <w:p w14:paraId="7364F9FA" w14:textId="17901849" w:rsidR="00EE4F45" w:rsidRPr="00D35AC3" w:rsidRDefault="00EE4F45" w:rsidP="00943849">
      <w:pPr>
        <w:pStyle w:val="PlainTex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Reduce unnecessary meetings and ensure those held are purposeful</w:t>
      </w:r>
    </w:p>
    <w:p w14:paraId="5A79863E" w14:textId="77777777" w:rsidR="00EE4F45" w:rsidRDefault="00EE4F45" w:rsidP="00A701EF">
      <w:pPr>
        <w:pStyle w:val="PlainText"/>
        <w:rPr>
          <w:rFonts w:ascii="Arial" w:hAnsi="Arial" w:cs="Arial"/>
          <w:sz w:val="24"/>
          <w:szCs w:val="24"/>
        </w:rPr>
      </w:pPr>
    </w:p>
    <w:p w14:paraId="7DB4FAA7" w14:textId="7E9EC6C9" w:rsidR="00EE4F45" w:rsidRPr="00D35AC3" w:rsidRDefault="00EE4F45" w:rsidP="002F6FEB">
      <w:pPr>
        <w:pStyle w:val="Heading2"/>
      </w:pPr>
      <w:r>
        <w:t>8</w:t>
      </w:r>
      <w:r w:rsidRPr="00D35AC3">
        <w:t>. Inclusive Social Culture</w:t>
      </w:r>
    </w:p>
    <w:p w14:paraId="2300E071" w14:textId="77777777" w:rsidR="00EE4F45" w:rsidRPr="00D35AC3" w:rsidRDefault="00EE4F45" w:rsidP="00EE4F45">
      <w:pPr>
        <w:pStyle w:val="PlainText"/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Create social connections without pressure:</w:t>
      </w:r>
    </w:p>
    <w:p w14:paraId="73AF1EB2" w14:textId="4AE1C49B" w:rsidR="00EE4F45" w:rsidRPr="00D35AC3" w:rsidRDefault="00EE4F45" w:rsidP="00943849">
      <w:pPr>
        <w:pStyle w:val="PlainTex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Make social events optional and provide clear information about what to expect</w:t>
      </w:r>
    </w:p>
    <w:p w14:paraId="20399617" w14:textId="52403EF8" w:rsidR="00EE4F45" w:rsidRPr="00D35AC3" w:rsidRDefault="00EE4F45" w:rsidP="00943849">
      <w:pPr>
        <w:pStyle w:val="PlainTex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Offer alternatives to traditional team building activities</w:t>
      </w:r>
    </w:p>
    <w:p w14:paraId="5C3FBAE8" w14:textId="05BC8B5C" w:rsidR="00EE4F45" w:rsidRPr="00D35AC3" w:rsidRDefault="00EE4F45" w:rsidP="00943849">
      <w:pPr>
        <w:pStyle w:val="PlainTex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 xml:space="preserve">Respect preferences for social interaction </w:t>
      </w:r>
    </w:p>
    <w:p w14:paraId="02547910" w14:textId="77777777" w:rsidR="00EE4F45" w:rsidRPr="00D35AC3" w:rsidRDefault="00EE4F45" w:rsidP="00A701EF">
      <w:pPr>
        <w:pStyle w:val="PlainText"/>
        <w:rPr>
          <w:rFonts w:ascii="Arial" w:hAnsi="Arial" w:cs="Arial"/>
          <w:sz w:val="24"/>
          <w:szCs w:val="24"/>
        </w:rPr>
      </w:pPr>
    </w:p>
    <w:p w14:paraId="248D2A5A" w14:textId="3E508886" w:rsidR="00B154DB" w:rsidRPr="00D35AC3" w:rsidRDefault="00B154DB" w:rsidP="002F6FEB">
      <w:pPr>
        <w:pStyle w:val="Heading2"/>
      </w:pPr>
      <w:r w:rsidRPr="00D35AC3">
        <w:t xml:space="preserve"> </w:t>
      </w:r>
      <w:r w:rsidR="00EE4F45">
        <w:t>9</w:t>
      </w:r>
      <w:r w:rsidRPr="00D35AC3">
        <w:t>. Foster Psychological Safety</w:t>
      </w:r>
    </w:p>
    <w:p w14:paraId="569E7D56" w14:textId="77777777" w:rsidR="00B154DB" w:rsidRPr="00D35AC3" w:rsidRDefault="00B154DB" w:rsidP="00A701EF">
      <w:pPr>
        <w:pStyle w:val="PlainText"/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Create an environment where differences are understood and respected:</w:t>
      </w:r>
    </w:p>
    <w:p w14:paraId="662684AB" w14:textId="0186F496" w:rsidR="00B154DB" w:rsidRDefault="00B154DB" w:rsidP="00943849">
      <w:pPr>
        <w:pStyle w:val="PlainTex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 xml:space="preserve">Encourage </w:t>
      </w:r>
      <w:r w:rsidR="00C75EBD">
        <w:rPr>
          <w:rFonts w:ascii="Arial" w:hAnsi="Arial" w:cs="Arial"/>
          <w:sz w:val="24"/>
          <w:szCs w:val="24"/>
        </w:rPr>
        <w:t xml:space="preserve">and normalise requesting </w:t>
      </w:r>
      <w:r w:rsidRPr="00D35AC3">
        <w:rPr>
          <w:rFonts w:ascii="Arial" w:hAnsi="Arial" w:cs="Arial"/>
          <w:sz w:val="24"/>
          <w:szCs w:val="24"/>
        </w:rPr>
        <w:t xml:space="preserve">workplace </w:t>
      </w:r>
      <w:r w:rsidR="00C75EBD">
        <w:rPr>
          <w:rFonts w:ascii="Arial" w:hAnsi="Arial" w:cs="Arial"/>
          <w:sz w:val="24"/>
          <w:szCs w:val="24"/>
        </w:rPr>
        <w:t>adjustments</w:t>
      </w:r>
    </w:p>
    <w:p w14:paraId="6FE0822C" w14:textId="3161E048" w:rsidR="00C75EBD" w:rsidRPr="00D35AC3" w:rsidRDefault="00C75EBD" w:rsidP="00943849">
      <w:pPr>
        <w:pStyle w:val="PlainTex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Educate all staff about neurodiversity and its benefits to the workplace</w:t>
      </w:r>
    </w:p>
    <w:p w14:paraId="12EEB75E" w14:textId="12E5F012" w:rsidR="00C75EBD" w:rsidRPr="00D35AC3" w:rsidRDefault="00C75EBD" w:rsidP="00943849">
      <w:pPr>
        <w:pStyle w:val="PlainTex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teams behave and communicate in an inclusive way </w:t>
      </w:r>
    </w:p>
    <w:p w14:paraId="08ACFFDD" w14:textId="77777777" w:rsidR="00C75EBD" w:rsidRPr="00D35AC3" w:rsidRDefault="00C75EBD" w:rsidP="00A701EF">
      <w:pPr>
        <w:pStyle w:val="PlainText"/>
        <w:rPr>
          <w:rFonts w:ascii="Arial" w:hAnsi="Arial" w:cs="Arial"/>
          <w:sz w:val="24"/>
          <w:szCs w:val="24"/>
        </w:rPr>
      </w:pPr>
    </w:p>
    <w:p w14:paraId="1FABAEE4" w14:textId="043E7A57" w:rsidR="00B154DB" w:rsidRPr="00D35AC3" w:rsidRDefault="00EE4F45" w:rsidP="002F6FEB">
      <w:pPr>
        <w:pStyle w:val="Heading2"/>
      </w:pPr>
      <w:r>
        <w:t>10</w:t>
      </w:r>
      <w:r w:rsidR="00B154DB" w:rsidRPr="00D35AC3">
        <w:t>. Clear Career Pathways</w:t>
      </w:r>
    </w:p>
    <w:p w14:paraId="18612F6E" w14:textId="7EE7B8E5" w:rsidR="00B154DB" w:rsidRPr="00D35AC3" w:rsidRDefault="00EE4F45" w:rsidP="00A701EF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there are</w:t>
      </w:r>
      <w:r w:rsidR="00B154DB" w:rsidRPr="00D35AC3">
        <w:rPr>
          <w:rFonts w:ascii="Arial" w:hAnsi="Arial" w:cs="Arial"/>
          <w:sz w:val="24"/>
          <w:szCs w:val="24"/>
        </w:rPr>
        <w:t xml:space="preserve"> equitable growth opportunities:</w:t>
      </w:r>
    </w:p>
    <w:p w14:paraId="63655731" w14:textId="1E2DDAB0" w:rsidR="00B154DB" w:rsidRPr="00D35AC3" w:rsidRDefault="00B154DB" w:rsidP="00943849">
      <w:pPr>
        <w:pStyle w:val="PlainTex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Provide clear progression criteria and development opportunities</w:t>
      </w:r>
    </w:p>
    <w:p w14:paraId="41CED089" w14:textId="602B59CB" w:rsidR="00B154DB" w:rsidRPr="00D35AC3" w:rsidRDefault="00B154DB" w:rsidP="00943849">
      <w:pPr>
        <w:pStyle w:val="PlainTex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Offer mentoring programs that understand neurodivergent perspectives</w:t>
      </w:r>
      <w:r w:rsidR="00EE4F45">
        <w:rPr>
          <w:rFonts w:ascii="Arial" w:hAnsi="Arial" w:cs="Arial"/>
          <w:sz w:val="24"/>
          <w:szCs w:val="24"/>
        </w:rPr>
        <w:t xml:space="preserve"> </w:t>
      </w:r>
    </w:p>
    <w:p w14:paraId="3622FA87" w14:textId="7A20A200" w:rsidR="00B154DB" w:rsidRPr="00D35AC3" w:rsidRDefault="00B154DB" w:rsidP="00943849">
      <w:pPr>
        <w:pStyle w:val="PlainTex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Focus on strengths and talents rather than conventional expectations</w:t>
      </w:r>
    </w:p>
    <w:p w14:paraId="76F1CFF3" w14:textId="77777777" w:rsidR="00B154DB" w:rsidRPr="00D35AC3" w:rsidRDefault="00B154DB" w:rsidP="00A701EF">
      <w:pPr>
        <w:pStyle w:val="PlainText"/>
        <w:rPr>
          <w:rFonts w:ascii="Arial" w:hAnsi="Arial" w:cs="Arial"/>
          <w:sz w:val="24"/>
          <w:szCs w:val="24"/>
        </w:rPr>
      </w:pPr>
    </w:p>
    <w:p w14:paraId="28028150" w14:textId="77777777" w:rsidR="00B154DB" w:rsidRPr="00D35AC3" w:rsidRDefault="00B154DB" w:rsidP="00A701EF">
      <w:pPr>
        <w:pStyle w:val="PlainText"/>
        <w:rPr>
          <w:rFonts w:ascii="Arial" w:hAnsi="Arial" w:cs="Arial"/>
          <w:sz w:val="24"/>
          <w:szCs w:val="24"/>
        </w:rPr>
      </w:pPr>
    </w:p>
    <w:p w14:paraId="591EF8B5" w14:textId="77777777" w:rsidR="002F6FEB" w:rsidRDefault="00B154DB" w:rsidP="00A701EF">
      <w:pPr>
        <w:pStyle w:val="PlainText"/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 xml:space="preserve">Embracing neurodiversity in the workplace leads to a more inclusive culture that benefits all employees. </w:t>
      </w:r>
    </w:p>
    <w:p w14:paraId="031E3E04" w14:textId="77777777" w:rsidR="00B14A03" w:rsidRPr="00890BB8" w:rsidRDefault="00B14A03" w:rsidP="00B14A03">
      <w:pPr>
        <w:pStyle w:val="Heading2"/>
        <w:spacing w:line="276" w:lineRule="auto"/>
      </w:pPr>
      <w:r w:rsidRPr="00890BB8">
        <w:t>For More Information:</w:t>
      </w:r>
    </w:p>
    <w:p w14:paraId="3250606F" w14:textId="77777777" w:rsidR="00B14A03" w:rsidRDefault="00B14A03" w:rsidP="00B14A03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7F2EFD76" w14:textId="7ED9C532" w:rsidR="00B14A03" w:rsidRPr="00B14A03" w:rsidRDefault="00B14A03" w:rsidP="00B14A03">
      <w:pPr>
        <w:pStyle w:val="PlainTex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35AC3">
        <w:rPr>
          <w:rFonts w:ascii="Arial" w:hAnsi="Arial" w:cs="Arial"/>
          <w:sz w:val="24"/>
          <w:szCs w:val="24"/>
        </w:rPr>
        <w:t>Get in touch</w:t>
      </w:r>
      <w:r>
        <w:rPr>
          <w:rFonts w:ascii="Arial" w:hAnsi="Arial" w:cs="Arial"/>
          <w:sz w:val="24"/>
          <w:szCs w:val="24"/>
        </w:rPr>
        <w:t xml:space="preserve"> with Australian Disability Network</w:t>
      </w:r>
      <w:r w:rsidRPr="00D35AC3">
        <w:rPr>
          <w:rFonts w:ascii="Arial" w:hAnsi="Arial" w:cs="Arial"/>
          <w:sz w:val="24"/>
          <w:szCs w:val="24"/>
        </w:rPr>
        <w:t xml:space="preserve"> to learn more about how you can create a more neuroinclusive workplace</w:t>
      </w:r>
      <w:r>
        <w:rPr>
          <w:rFonts w:ascii="Arial" w:hAnsi="Arial" w:cs="Arial"/>
          <w:sz w:val="24"/>
          <w:szCs w:val="24"/>
        </w:rPr>
        <w:t>.</w:t>
      </w:r>
    </w:p>
    <w:p w14:paraId="70DD459D" w14:textId="052F35C8" w:rsidR="00B14A03" w:rsidRDefault="00B14A03" w:rsidP="00B14A03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890BB8">
        <w:rPr>
          <w:rFonts w:ascii="Arial" w:hAnsi="Arial" w:cs="Arial"/>
        </w:rPr>
        <w:t xml:space="preserve">Visit: </w:t>
      </w:r>
      <w:hyperlink r:id="rId10" w:history="1">
        <w:r w:rsidRPr="001D1F19">
          <w:rPr>
            <w:rStyle w:val="Hyperlink"/>
            <w:rFonts w:ascii="Arial" w:hAnsi="Arial" w:cs="Arial"/>
          </w:rPr>
          <w:t>www.australiandisabilitynetwork.org.au</w:t>
        </w:r>
      </w:hyperlink>
    </w:p>
    <w:p w14:paraId="73C49E4E" w14:textId="77777777" w:rsidR="00B14A03" w:rsidRPr="00890BB8" w:rsidRDefault="00B14A03" w:rsidP="00B14A03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Visit: www.jobaccess.gov.au</w:t>
      </w:r>
    </w:p>
    <w:p w14:paraId="58FA035B" w14:textId="77777777" w:rsidR="00B14A03" w:rsidRPr="00890BB8" w:rsidRDefault="00B14A03" w:rsidP="00B14A03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890BB8">
        <w:rPr>
          <w:rFonts w:ascii="Arial" w:hAnsi="Arial" w:cs="Arial"/>
        </w:rPr>
        <w:t>This flyer was funded by the Australian Government, Department of Social Services as part of the Career Pathways Pilot grant.</w:t>
      </w:r>
    </w:p>
    <w:p w14:paraId="5D5C8989" w14:textId="77777777" w:rsidR="002F6FEB" w:rsidRPr="00D35AC3" w:rsidRDefault="002F6FEB" w:rsidP="00A701EF">
      <w:pPr>
        <w:pStyle w:val="PlainText"/>
        <w:rPr>
          <w:rFonts w:ascii="Arial" w:hAnsi="Arial" w:cs="Arial"/>
          <w:sz w:val="24"/>
          <w:szCs w:val="24"/>
        </w:rPr>
      </w:pPr>
    </w:p>
    <w:sectPr w:rsidR="002F6FEB" w:rsidRPr="00D35AC3" w:rsidSect="00A701EF">
      <w:headerReference w:type="default" r:id="rId11"/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83F9A" w14:textId="77777777" w:rsidR="002F6FEB" w:rsidRDefault="002F6FEB" w:rsidP="002F6FEB">
      <w:pPr>
        <w:spacing w:after="0" w:line="240" w:lineRule="auto"/>
      </w:pPr>
      <w:r>
        <w:separator/>
      </w:r>
    </w:p>
  </w:endnote>
  <w:endnote w:type="continuationSeparator" w:id="0">
    <w:p w14:paraId="7CAC7493" w14:textId="77777777" w:rsidR="002F6FEB" w:rsidRDefault="002F6FEB" w:rsidP="002F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4BFC" w14:textId="77777777" w:rsidR="002F6FEB" w:rsidRDefault="002F6FEB" w:rsidP="002F6FEB">
      <w:pPr>
        <w:spacing w:after="0" w:line="240" w:lineRule="auto"/>
      </w:pPr>
      <w:r>
        <w:separator/>
      </w:r>
    </w:p>
  </w:footnote>
  <w:footnote w:type="continuationSeparator" w:id="0">
    <w:p w14:paraId="021F795A" w14:textId="77777777" w:rsidR="002F6FEB" w:rsidRDefault="002F6FEB" w:rsidP="002F6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FC2F" w14:textId="1F03DC46" w:rsidR="002F6FEB" w:rsidRDefault="002F6FEB">
    <w:pPr>
      <w:pStyle w:val="Header"/>
    </w:pPr>
    <w:r>
      <w:rPr>
        <w:noProof/>
      </w:rPr>
      <w:drawing>
        <wp:inline distT="0" distB="0" distL="0" distR="0" wp14:anchorId="3F8B2E2C" wp14:editId="6FD6D059">
          <wp:extent cx="3385311" cy="904875"/>
          <wp:effectExtent l="0" t="0" r="5715" b="0"/>
          <wp:docPr id="843850087" name="Picture 1" descr="A colorful ribbon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850087" name="Picture 1" descr="A colorful ribbon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9038" cy="905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483"/>
    <w:multiLevelType w:val="hybridMultilevel"/>
    <w:tmpl w:val="3ED61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79B8"/>
    <w:multiLevelType w:val="hybridMultilevel"/>
    <w:tmpl w:val="720829FE"/>
    <w:lvl w:ilvl="0" w:tplc="7C2298EA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theme="maj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6754F"/>
    <w:multiLevelType w:val="hybridMultilevel"/>
    <w:tmpl w:val="AD145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2C83"/>
    <w:multiLevelType w:val="hybridMultilevel"/>
    <w:tmpl w:val="AB4CFA7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D619CD"/>
    <w:multiLevelType w:val="hybridMultilevel"/>
    <w:tmpl w:val="EFB6D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712F4"/>
    <w:multiLevelType w:val="hybridMultilevel"/>
    <w:tmpl w:val="A3240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A5B17"/>
    <w:multiLevelType w:val="hybridMultilevel"/>
    <w:tmpl w:val="9E525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C3339"/>
    <w:multiLevelType w:val="hybridMultilevel"/>
    <w:tmpl w:val="7D025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B59CA"/>
    <w:multiLevelType w:val="hybridMultilevel"/>
    <w:tmpl w:val="E14CD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B16D1"/>
    <w:multiLevelType w:val="hybridMultilevel"/>
    <w:tmpl w:val="11E27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83171"/>
    <w:multiLevelType w:val="hybridMultilevel"/>
    <w:tmpl w:val="D8421E74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66A170B4"/>
    <w:multiLevelType w:val="hybridMultilevel"/>
    <w:tmpl w:val="05E81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F43F8"/>
    <w:multiLevelType w:val="hybridMultilevel"/>
    <w:tmpl w:val="96301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44E0F"/>
    <w:multiLevelType w:val="hybridMultilevel"/>
    <w:tmpl w:val="A190B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B6E97"/>
    <w:multiLevelType w:val="hybridMultilevel"/>
    <w:tmpl w:val="B8FC5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883676">
    <w:abstractNumId w:val="10"/>
  </w:num>
  <w:num w:numId="2" w16cid:durableId="1520729141">
    <w:abstractNumId w:val="7"/>
  </w:num>
  <w:num w:numId="3" w16cid:durableId="140002624">
    <w:abstractNumId w:val="2"/>
  </w:num>
  <w:num w:numId="4" w16cid:durableId="1684697609">
    <w:abstractNumId w:val="3"/>
  </w:num>
  <w:num w:numId="5" w16cid:durableId="1523127816">
    <w:abstractNumId w:val="11"/>
  </w:num>
  <w:num w:numId="6" w16cid:durableId="2089188084">
    <w:abstractNumId w:val="6"/>
  </w:num>
  <w:num w:numId="7" w16cid:durableId="2019648724">
    <w:abstractNumId w:val="12"/>
  </w:num>
  <w:num w:numId="8" w16cid:durableId="1989823118">
    <w:abstractNumId w:val="14"/>
  </w:num>
  <w:num w:numId="9" w16cid:durableId="1133863460">
    <w:abstractNumId w:val="9"/>
  </w:num>
  <w:num w:numId="10" w16cid:durableId="1467360346">
    <w:abstractNumId w:val="8"/>
  </w:num>
  <w:num w:numId="11" w16cid:durableId="1847137615">
    <w:abstractNumId w:val="4"/>
  </w:num>
  <w:num w:numId="12" w16cid:durableId="1529366332">
    <w:abstractNumId w:val="0"/>
  </w:num>
  <w:num w:numId="13" w16cid:durableId="1426150433">
    <w:abstractNumId w:val="5"/>
  </w:num>
  <w:num w:numId="14" w16cid:durableId="1997876499">
    <w:abstractNumId w:val="13"/>
  </w:num>
  <w:num w:numId="15" w16cid:durableId="79888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EF"/>
    <w:rsid w:val="00144211"/>
    <w:rsid w:val="00243081"/>
    <w:rsid w:val="002F6FEB"/>
    <w:rsid w:val="0031799C"/>
    <w:rsid w:val="00430314"/>
    <w:rsid w:val="00943849"/>
    <w:rsid w:val="00A701EF"/>
    <w:rsid w:val="00B14A03"/>
    <w:rsid w:val="00B154DB"/>
    <w:rsid w:val="00C75EBD"/>
    <w:rsid w:val="00D35AC3"/>
    <w:rsid w:val="00E854CD"/>
    <w:rsid w:val="00EE4F45"/>
    <w:rsid w:val="00FD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D9B54"/>
  <w15:chartTrackingRefBased/>
  <w15:docId w15:val="{A6E05E17-5EB9-47BE-AFED-A082C0C3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6FEB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701E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01EF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F6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FEB"/>
  </w:style>
  <w:style w:type="paragraph" w:styleId="Footer">
    <w:name w:val="footer"/>
    <w:basedOn w:val="Normal"/>
    <w:link w:val="FooterChar"/>
    <w:uiPriority w:val="99"/>
    <w:unhideWhenUsed/>
    <w:rsid w:val="002F6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FEB"/>
  </w:style>
  <w:style w:type="paragraph" w:styleId="Title">
    <w:name w:val="Title"/>
    <w:basedOn w:val="Normal"/>
    <w:next w:val="Normal"/>
    <w:link w:val="TitleChar"/>
    <w:uiPriority w:val="10"/>
    <w:qFormat/>
    <w:rsid w:val="002F6F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F6FEB"/>
    <w:rPr>
      <w:rFonts w:ascii="Arial" w:eastAsiaTheme="majorEastAsia" w:hAnsi="Arial" w:cstheme="majorBidi"/>
      <w:b/>
      <w:sz w:val="28"/>
      <w:szCs w:val="26"/>
    </w:rPr>
  </w:style>
  <w:style w:type="paragraph" w:styleId="ListParagraph">
    <w:name w:val="List Paragraph"/>
    <w:basedOn w:val="Normal"/>
    <w:uiPriority w:val="34"/>
    <w:qFormat/>
    <w:rsid w:val="00B14A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A0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ustraliandisabilitynetwork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c0d04f-edfa-487b-9770-7cfd4c6ed37d">
      <Terms xmlns="http://schemas.microsoft.com/office/infopath/2007/PartnerControls"/>
    </lcf76f155ced4ddcb4097134ff3c332f>
    <TaxCatchAll xmlns="30338016-c1d6-4fdb-b00f-adf827b88ff7" xsi:nil="true"/>
    <TaxKeywordTaxHTField xmlns="30338016-c1d6-4fdb-b00f-adf827b88ff7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BAE8F4F60FE4ABF87340F89E8B81B" ma:contentTypeVersion="23" ma:contentTypeDescription="Create a new document." ma:contentTypeScope="" ma:versionID="5628d23f71df7cf9ecfe5ca30fdde316">
  <xsd:schema xmlns:xsd="http://www.w3.org/2001/XMLSchema" xmlns:xs="http://www.w3.org/2001/XMLSchema" xmlns:p="http://schemas.microsoft.com/office/2006/metadata/properties" xmlns:ns1="http://schemas.microsoft.com/sharepoint/v3" xmlns:ns2="30338016-c1d6-4fdb-b00f-adf827b88ff7" xmlns:ns3="6dc0d04f-edfa-487b-9770-7cfd4c6ed37d" targetNamespace="http://schemas.microsoft.com/office/2006/metadata/properties" ma:root="true" ma:fieldsID="ae38d74495404988b01c647942378f51" ns1:_="" ns2:_="" ns3:_="">
    <xsd:import namespace="http://schemas.microsoft.com/sharepoint/v3"/>
    <xsd:import namespace="30338016-c1d6-4fdb-b00f-adf827b88ff7"/>
    <xsd:import namespace="6dc0d04f-edfa-487b-9770-7cfd4c6ed37d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8016-c1d6-4fdb-b00f-adf827b88ff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03ae607-e6bb-444c-82eb-582b60818df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2aa6173-eaf2-40c1-969e-929077592c82}" ma:internalName="TaxCatchAll" ma:showField="CatchAllData" ma:web="30338016-c1d6-4fdb-b00f-adf827b88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0d04f-edfa-487b-9770-7cfd4c6ed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03ae607-e6bb-444c-82eb-582b60818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9E8D8-89E6-4D73-87DF-E94774616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9653A8-52CC-4AF0-860F-B49C88E65E0C}">
  <ds:schemaRefs>
    <ds:schemaRef ds:uri="http://schemas.microsoft.com/office/2006/metadata/properties"/>
    <ds:schemaRef ds:uri="http://schemas.microsoft.com/office/infopath/2007/PartnerControls"/>
    <ds:schemaRef ds:uri="6dc0d04f-edfa-487b-9770-7cfd4c6ed37d"/>
    <ds:schemaRef ds:uri="30338016-c1d6-4fdb-b00f-adf827b88ff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B5F73E9-3565-4431-8E34-622699283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338016-c1d6-4fdb-b00f-adf827b88ff7"/>
    <ds:schemaRef ds:uri="6dc0d04f-edfa-487b-9770-7cfd4c6ed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f06a95-30ba-4359-8386-ee76489186f7}" enabled="1" method="Standard" siteId="{1ce6baa1-e79d-4c5a-87e4-4a198f3c4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572</Words>
  <Characters>3498</Characters>
  <Application>Microsoft Office Word</Application>
  <DocSecurity>0</DocSecurity>
  <Lines>112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Hamilton</dc:creator>
  <cp:keywords/>
  <dc:description/>
  <cp:lastModifiedBy>Emma Hamilton</cp:lastModifiedBy>
  <cp:revision>6</cp:revision>
  <dcterms:created xsi:type="dcterms:W3CDTF">2025-03-11T03:28:00Z</dcterms:created>
  <dcterms:modified xsi:type="dcterms:W3CDTF">2025-10-22T05:34:00Z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0x010100133BAE8F4F60FE4ABF87340F89E8B81B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