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A680" w14:textId="22798506" w:rsidR="006121F7" w:rsidRPr="006121F7" w:rsidRDefault="006121F7" w:rsidP="00322467">
      <w:pPr>
        <w:pStyle w:val="Title"/>
      </w:pPr>
      <w:r w:rsidRPr="006121F7">
        <w:t>10 Tips for Inclusive Training</w:t>
      </w:r>
    </w:p>
    <w:p w14:paraId="6CFC409B" w14:textId="77777777" w:rsidR="006121F7" w:rsidRPr="006121F7" w:rsidRDefault="006121F7" w:rsidP="00776195">
      <w:pPr>
        <w:pStyle w:val="PlainText"/>
        <w:rPr>
          <w:rFonts w:ascii="Arial" w:hAnsi="Arial" w:cs="Arial"/>
          <w:sz w:val="24"/>
          <w:szCs w:val="24"/>
        </w:rPr>
      </w:pPr>
    </w:p>
    <w:p w14:paraId="432A301C" w14:textId="77777777" w:rsidR="006121F7" w:rsidRDefault="006121F7" w:rsidP="00776195">
      <w:pPr>
        <w:pStyle w:val="PlainText"/>
        <w:rPr>
          <w:rFonts w:ascii="Arial" w:hAnsi="Arial" w:cs="Arial"/>
          <w:sz w:val="24"/>
          <w:szCs w:val="24"/>
        </w:rPr>
      </w:pPr>
      <w:r w:rsidRPr="006121F7">
        <w:rPr>
          <w:rFonts w:ascii="Arial" w:hAnsi="Arial" w:cs="Arial"/>
          <w:sz w:val="24"/>
          <w:szCs w:val="24"/>
        </w:rPr>
        <w:t xml:space="preserve">Inclusive training ensures all participants can fully engage with and benefit from learning opportunities, regardless of their abilities or learning styles. It removes barriers to participation and creates an environment where everyone can learn effectively. </w:t>
      </w:r>
    </w:p>
    <w:p w14:paraId="2A11EB34" w14:textId="77777777" w:rsidR="006121F7" w:rsidRDefault="006121F7" w:rsidP="00776195">
      <w:pPr>
        <w:pStyle w:val="PlainText"/>
        <w:rPr>
          <w:rFonts w:ascii="Arial" w:hAnsi="Arial" w:cs="Arial"/>
          <w:sz w:val="24"/>
          <w:szCs w:val="24"/>
        </w:rPr>
      </w:pPr>
    </w:p>
    <w:p w14:paraId="24477EC9" w14:textId="124E67B0" w:rsidR="006121F7" w:rsidRPr="006121F7" w:rsidRDefault="006121F7" w:rsidP="00776195">
      <w:pPr>
        <w:pStyle w:val="PlainText"/>
        <w:rPr>
          <w:rFonts w:ascii="Arial" w:hAnsi="Arial" w:cs="Arial"/>
          <w:sz w:val="24"/>
          <w:szCs w:val="24"/>
        </w:rPr>
      </w:pPr>
      <w:r w:rsidRPr="0C86C0EB">
        <w:rPr>
          <w:rFonts w:ascii="Arial" w:hAnsi="Arial" w:cs="Arial"/>
          <w:sz w:val="24"/>
          <w:szCs w:val="24"/>
        </w:rPr>
        <w:t>These tips will help you design and deliver virtual or in-person training that works for all participants and maximi</w:t>
      </w:r>
      <w:r w:rsidR="00E84CB7" w:rsidRPr="0C86C0EB">
        <w:rPr>
          <w:rFonts w:ascii="Arial" w:hAnsi="Arial" w:cs="Arial"/>
          <w:sz w:val="24"/>
          <w:szCs w:val="24"/>
        </w:rPr>
        <w:t>s</w:t>
      </w:r>
      <w:r w:rsidRPr="0C86C0EB">
        <w:rPr>
          <w:rFonts w:ascii="Arial" w:hAnsi="Arial" w:cs="Arial"/>
          <w:sz w:val="24"/>
          <w:szCs w:val="24"/>
        </w:rPr>
        <w:t>es learning outcomes.</w:t>
      </w:r>
    </w:p>
    <w:p w14:paraId="65D79DE3" w14:textId="77777777" w:rsidR="006121F7" w:rsidRPr="006121F7" w:rsidRDefault="006121F7" w:rsidP="00776195">
      <w:pPr>
        <w:pStyle w:val="PlainText"/>
        <w:rPr>
          <w:rFonts w:ascii="Arial" w:hAnsi="Arial" w:cs="Arial"/>
          <w:sz w:val="24"/>
          <w:szCs w:val="24"/>
        </w:rPr>
      </w:pPr>
    </w:p>
    <w:p w14:paraId="1BD10880" w14:textId="2128ABC9" w:rsidR="006121F7" w:rsidRPr="006121F7" w:rsidRDefault="006121F7" w:rsidP="00322467">
      <w:pPr>
        <w:pStyle w:val="Heading2"/>
      </w:pPr>
      <w:r w:rsidRPr="006121F7">
        <w:t xml:space="preserve"> 1. Plan for Accessibility</w:t>
      </w:r>
    </w:p>
    <w:p w14:paraId="3D3FD3B8" w14:textId="77777777" w:rsidR="006121F7" w:rsidRPr="006121F7" w:rsidRDefault="006121F7" w:rsidP="00776195">
      <w:pPr>
        <w:pStyle w:val="PlainText"/>
        <w:rPr>
          <w:rFonts w:ascii="Arial" w:hAnsi="Arial" w:cs="Arial"/>
          <w:sz w:val="24"/>
          <w:szCs w:val="24"/>
        </w:rPr>
      </w:pPr>
      <w:r w:rsidRPr="006121F7">
        <w:rPr>
          <w:rFonts w:ascii="Arial" w:hAnsi="Arial" w:cs="Arial"/>
          <w:sz w:val="24"/>
          <w:szCs w:val="24"/>
        </w:rPr>
        <w:t>Start with inclusion in mind:</w:t>
      </w:r>
    </w:p>
    <w:p w14:paraId="54A9FCAE" w14:textId="61A7D52F" w:rsidR="006121F7" w:rsidRPr="006121F7" w:rsidRDefault="006121F7" w:rsidP="00970663">
      <w:pPr>
        <w:pStyle w:val="PlainText"/>
        <w:numPr>
          <w:ilvl w:val="0"/>
          <w:numId w:val="3"/>
        </w:numPr>
        <w:rPr>
          <w:rFonts w:ascii="Arial" w:hAnsi="Arial" w:cs="Arial"/>
          <w:sz w:val="24"/>
          <w:szCs w:val="24"/>
        </w:rPr>
      </w:pPr>
      <w:r w:rsidRPr="006121F7">
        <w:rPr>
          <w:rFonts w:ascii="Arial" w:hAnsi="Arial" w:cs="Arial"/>
          <w:sz w:val="24"/>
          <w:szCs w:val="24"/>
        </w:rPr>
        <w:t>Ask participants about adjustment needs well in advance</w:t>
      </w:r>
    </w:p>
    <w:p w14:paraId="184F79F4" w14:textId="08411830" w:rsidR="006121F7" w:rsidRPr="006121F7" w:rsidRDefault="006121F7" w:rsidP="00970663">
      <w:pPr>
        <w:pStyle w:val="PlainText"/>
        <w:numPr>
          <w:ilvl w:val="0"/>
          <w:numId w:val="3"/>
        </w:numPr>
        <w:rPr>
          <w:rFonts w:ascii="Arial" w:hAnsi="Arial" w:cs="Arial"/>
          <w:sz w:val="24"/>
          <w:szCs w:val="24"/>
        </w:rPr>
      </w:pPr>
      <w:r w:rsidRPr="006121F7">
        <w:rPr>
          <w:rFonts w:ascii="Arial" w:hAnsi="Arial" w:cs="Arial"/>
          <w:sz w:val="24"/>
          <w:szCs w:val="24"/>
        </w:rPr>
        <w:t xml:space="preserve">Ensure </w:t>
      </w:r>
      <w:r w:rsidR="002C6394">
        <w:rPr>
          <w:rFonts w:ascii="Arial" w:hAnsi="Arial" w:cs="Arial"/>
          <w:sz w:val="24"/>
          <w:szCs w:val="24"/>
        </w:rPr>
        <w:t>environments are</w:t>
      </w:r>
      <w:r w:rsidRPr="006121F7">
        <w:rPr>
          <w:rFonts w:ascii="Arial" w:hAnsi="Arial" w:cs="Arial"/>
          <w:sz w:val="24"/>
          <w:szCs w:val="24"/>
        </w:rPr>
        <w:t xml:space="preserve"> accessible </w:t>
      </w:r>
      <w:r w:rsidR="002C6394">
        <w:rPr>
          <w:rFonts w:ascii="Arial" w:hAnsi="Arial" w:cs="Arial"/>
          <w:sz w:val="24"/>
          <w:szCs w:val="24"/>
        </w:rPr>
        <w:t>(both online and training venues)</w:t>
      </w:r>
    </w:p>
    <w:p w14:paraId="3C0637D8" w14:textId="444997E5" w:rsidR="006121F7" w:rsidRPr="006121F7" w:rsidRDefault="006121F7" w:rsidP="00970663">
      <w:pPr>
        <w:pStyle w:val="PlainText"/>
        <w:numPr>
          <w:ilvl w:val="0"/>
          <w:numId w:val="3"/>
        </w:numPr>
        <w:rPr>
          <w:rFonts w:ascii="Arial" w:hAnsi="Arial" w:cs="Arial"/>
          <w:sz w:val="24"/>
          <w:szCs w:val="24"/>
        </w:rPr>
      </w:pPr>
      <w:r w:rsidRPr="0C86C0EB">
        <w:rPr>
          <w:rFonts w:ascii="Arial" w:hAnsi="Arial" w:cs="Arial"/>
          <w:sz w:val="24"/>
          <w:szCs w:val="24"/>
        </w:rPr>
        <w:t xml:space="preserve">Provide </w:t>
      </w:r>
      <w:r w:rsidR="002C6394" w:rsidRPr="0C86C0EB">
        <w:rPr>
          <w:rFonts w:ascii="Arial" w:hAnsi="Arial" w:cs="Arial"/>
          <w:sz w:val="24"/>
          <w:szCs w:val="24"/>
        </w:rPr>
        <w:t xml:space="preserve">any </w:t>
      </w:r>
      <w:r w:rsidRPr="0C86C0EB">
        <w:rPr>
          <w:rFonts w:ascii="Arial" w:hAnsi="Arial" w:cs="Arial"/>
          <w:sz w:val="24"/>
          <w:szCs w:val="24"/>
        </w:rPr>
        <w:t>materials in multiple accessible formats</w:t>
      </w:r>
    </w:p>
    <w:p w14:paraId="559927C5" w14:textId="77777777" w:rsidR="006121F7" w:rsidRPr="006121F7" w:rsidRDefault="006121F7" w:rsidP="00776195">
      <w:pPr>
        <w:pStyle w:val="PlainText"/>
        <w:rPr>
          <w:rFonts w:ascii="Arial" w:hAnsi="Arial" w:cs="Arial"/>
          <w:sz w:val="24"/>
          <w:szCs w:val="24"/>
        </w:rPr>
      </w:pPr>
    </w:p>
    <w:p w14:paraId="6F978349" w14:textId="70B6E36F" w:rsidR="006121F7" w:rsidRPr="006121F7" w:rsidRDefault="006121F7" w:rsidP="00322467">
      <w:pPr>
        <w:pStyle w:val="Heading2"/>
      </w:pPr>
      <w:r w:rsidRPr="006121F7">
        <w:t xml:space="preserve"> 2. Design </w:t>
      </w:r>
      <w:r w:rsidR="002C6394">
        <w:t>Adaptable</w:t>
      </w:r>
      <w:r w:rsidRPr="006121F7">
        <w:t xml:space="preserve"> Content</w:t>
      </w:r>
    </w:p>
    <w:p w14:paraId="229475BE" w14:textId="2911188F" w:rsidR="006121F7" w:rsidRPr="006121F7" w:rsidRDefault="002C6394" w:rsidP="00776195">
      <w:pPr>
        <w:pStyle w:val="PlainText"/>
        <w:rPr>
          <w:rFonts w:ascii="Arial" w:hAnsi="Arial" w:cs="Arial"/>
          <w:sz w:val="24"/>
          <w:szCs w:val="24"/>
        </w:rPr>
      </w:pPr>
      <w:r>
        <w:rPr>
          <w:rFonts w:ascii="Arial" w:hAnsi="Arial" w:cs="Arial"/>
          <w:sz w:val="24"/>
          <w:szCs w:val="24"/>
        </w:rPr>
        <w:t>Ensure you cater</w:t>
      </w:r>
      <w:r w:rsidR="006121F7" w:rsidRPr="006121F7">
        <w:rPr>
          <w:rFonts w:ascii="Arial" w:hAnsi="Arial" w:cs="Arial"/>
          <w:sz w:val="24"/>
          <w:szCs w:val="24"/>
        </w:rPr>
        <w:t xml:space="preserve"> to different needs:</w:t>
      </w:r>
    </w:p>
    <w:p w14:paraId="3475B4FE" w14:textId="25B465A4"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Offer content in multiple formats (visual, audio, text)</w:t>
      </w:r>
    </w:p>
    <w:p w14:paraId="22AD4C3E" w14:textId="14AC0CAA"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Allow for different learning paces and styles</w:t>
      </w:r>
    </w:p>
    <w:p w14:paraId="6D52A370" w14:textId="276E7F32"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Include regular breaks and varied activities</w:t>
      </w:r>
    </w:p>
    <w:p w14:paraId="1654F361" w14:textId="77777777" w:rsidR="006121F7" w:rsidRPr="006121F7" w:rsidRDefault="006121F7" w:rsidP="00776195">
      <w:pPr>
        <w:pStyle w:val="PlainText"/>
        <w:rPr>
          <w:rFonts w:ascii="Arial" w:hAnsi="Arial" w:cs="Arial"/>
          <w:sz w:val="24"/>
          <w:szCs w:val="24"/>
        </w:rPr>
      </w:pPr>
    </w:p>
    <w:p w14:paraId="54099519" w14:textId="7509B0C6" w:rsidR="006121F7" w:rsidRPr="006121F7" w:rsidRDefault="006121F7" w:rsidP="00322467">
      <w:pPr>
        <w:pStyle w:val="Heading2"/>
      </w:pPr>
      <w:r w:rsidRPr="006121F7">
        <w:t xml:space="preserve"> 3. Prepare Accessible Materials</w:t>
      </w:r>
    </w:p>
    <w:p w14:paraId="0EA9B727" w14:textId="77777777" w:rsidR="006121F7" w:rsidRPr="006121F7" w:rsidRDefault="006121F7" w:rsidP="00776195">
      <w:pPr>
        <w:pStyle w:val="PlainText"/>
        <w:rPr>
          <w:rFonts w:ascii="Arial" w:hAnsi="Arial" w:cs="Arial"/>
          <w:sz w:val="24"/>
          <w:szCs w:val="24"/>
        </w:rPr>
      </w:pPr>
      <w:r w:rsidRPr="006121F7">
        <w:rPr>
          <w:rFonts w:ascii="Arial" w:hAnsi="Arial" w:cs="Arial"/>
          <w:sz w:val="24"/>
          <w:szCs w:val="24"/>
        </w:rPr>
        <w:t>Make all resources work for everyone:</w:t>
      </w:r>
    </w:p>
    <w:p w14:paraId="1FE40932" w14:textId="0A0A065C"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 xml:space="preserve">Provide </w:t>
      </w:r>
      <w:r w:rsidR="00CC491D">
        <w:rPr>
          <w:rFonts w:ascii="Arial" w:hAnsi="Arial" w:cs="Arial"/>
          <w:sz w:val="24"/>
          <w:szCs w:val="24"/>
        </w:rPr>
        <w:t>an agenda</w:t>
      </w:r>
      <w:r w:rsidRPr="006121F7">
        <w:rPr>
          <w:rFonts w:ascii="Arial" w:hAnsi="Arial" w:cs="Arial"/>
          <w:sz w:val="24"/>
          <w:szCs w:val="24"/>
        </w:rPr>
        <w:t xml:space="preserve"> in advance</w:t>
      </w:r>
      <w:r w:rsidR="00CC491D">
        <w:rPr>
          <w:rFonts w:ascii="Arial" w:hAnsi="Arial" w:cs="Arial"/>
          <w:sz w:val="24"/>
          <w:szCs w:val="24"/>
        </w:rPr>
        <w:t xml:space="preserve">. Include details of types of activities. </w:t>
      </w:r>
    </w:p>
    <w:p w14:paraId="0A417538" w14:textId="3DA29FA9"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Use clear, simple language and consistent formatting</w:t>
      </w:r>
    </w:p>
    <w:p w14:paraId="0C3AA5B6" w14:textId="22D3DEA1"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Include image descriptions and transcripts for multimedia content</w:t>
      </w:r>
    </w:p>
    <w:p w14:paraId="40F3EBB8" w14:textId="77777777" w:rsidR="006121F7" w:rsidRPr="006121F7" w:rsidRDefault="006121F7" w:rsidP="00776195">
      <w:pPr>
        <w:pStyle w:val="PlainText"/>
        <w:rPr>
          <w:rFonts w:ascii="Arial" w:hAnsi="Arial" w:cs="Arial"/>
          <w:sz w:val="24"/>
          <w:szCs w:val="24"/>
        </w:rPr>
      </w:pPr>
    </w:p>
    <w:p w14:paraId="68A6B8F3" w14:textId="298EC2B8" w:rsidR="006121F7" w:rsidRPr="006121F7" w:rsidRDefault="006121F7" w:rsidP="00322467">
      <w:pPr>
        <w:pStyle w:val="Heading2"/>
      </w:pPr>
      <w:r w:rsidRPr="006121F7">
        <w:t xml:space="preserve"> 4. Create Interactive Options</w:t>
      </w:r>
    </w:p>
    <w:p w14:paraId="5F122A93" w14:textId="77777777" w:rsidR="006121F7" w:rsidRPr="006121F7" w:rsidRDefault="006121F7" w:rsidP="00776195">
      <w:pPr>
        <w:pStyle w:val="PlainText"/>
        <w:rPr>
          <w:rFonts w:ascii="Arial" w:hAnsi="Arial" w:cs="Arial"/>
          <w:sz w:val="24"/>
          <w:szCs w:val="24"/>
        </w:rPr>
      </w:pPr>
      <w:r w:rsidRPr="006121F7">
        <w:rPr>
          <w:rFonts w:ascii="Arial" w:hAnsi="Arial" w:cs="Arial"/>
          <w:sz w:val="24"/>
          <w:szCs w:val="24"/>
        </w:rPr>
        <w:t>Enable participation in different ways:</w:t>
      </w:r>
    </w:p>
    <w:p w14:paraId="56F8439C" w14:textId="5260A8A5"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Offer multiple ways to contribute to discussions</w:t>
      </w:r>
    </w:p>
    <w:p w14:paraId="0D469B54" w14:textId="6132A392"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Include both individual and group activities</w:t>
      </w:r>
    </w:p>
    <w:p w14:paraId="68C1AF51" w14:textId="6EBA0BE0" w:rsidR="006121F7" w:rsidRDefault="006121F7" w:rsidP="005C5055">
      <w:pPr>
        <w:pStyle w:val="PlainText"/>
        <w:numPr>
          <w:ilvl w:val="0"/>
          <w:numId w:val="3"/>
        </w:numPr>
        <w:rPr>
          <w:rFonts w:ascii="Arial" w:hAnsi="Arial" w:cs="Arial"/>
          <w:sz w:val="24"/>
          <w:szCs w:val="24"/>
        </w:rPr>
      </w:pPr>
      <w:r w:rsidRPr="0C86C0EB">
        <w:rPr>
          <w:rFonts w:ascii="Arial" w:hAnsi="Arial" w:cs="Arial"/>
          <w:sz w:val="24"/>
          <w:szCs w:val="24"/>
        </w:rPr>
        <w:t>Provide alternatives to role-play or physical activities</w:t>
      </w:r>
    </w:p>
    <w:p w14:paraId="50C640E3" w14:textId="72668988" w:rsidR="002C6394" w:rsidRDefault="002C6394" w:rsidP="005C5055">
      <w:pPr>
        <w:pStyle w:val="PlainText"/>
        <w:numPr>
          <w:ilvl w:val="0"/>
          <w:numId w:val="3"/>
        </w:numPr>
        <w:rPr>
          <w:rFonts w:ascii="Arial" w:hAnsi="Arial" w:cs="Arial"/>
          <w:sz w:val="24"/>
          <w:szCs w:val="24"/>
        </w:rPr>
      </w:pPr>
      <w:r>
        <w:rPr>
          <w:rFonts w:ascii="Arial" w:hAnsi="Arial" w:cs="Arial"/>
          <w:sz w:val="24"/>
          <w:szCs w:val="24"/>
        </w:rPr>
        <w:t>Create a safe space where participants can choose how to participate</w:t>
      </w:r>
    </w:p>
    <w:p w14:paraId="696FB367" w14:textId="77777777" w:rsidR="006121F7" w:rsidRPr="006121F7" w:rsidRDefault="006121F7" w:rsidP="00776195">
      <w:pPr>
        <w:pStyle w:val="PlainText"/>
        <w:rPr>
          <w:rFonts w:ascii="Arial" w:hAnsi="Arial" w:cs="Arial"/>
          <w:sz w:val="24"/>
          <w:szCs w:val="24"/>
        </w:rPr>
      </w:pPr>
    </w:p>
    <w:p w14:paraId="7D4275B8" w14:textId="3BDE4861" w:rsidR="006121F7" w:rsidRPr="006121F7" w:rsidRDefault="006121F7" w:rsidP="00322467">
      <w:pPr>
        <w:pStyle w:val="Heading2"/>
      </w:pPr>
      <w:r w:rsidRPr="006121F7">
        <w:rPr>
          <w:sz w:val="24"/>
          <w:szCs w:val="24"/>
        </w:rPr>
        <w:t xml:space="preserve"> </w:t>
      </w:r>
      <w:r w:rsidRPr="006121F7">
        <w:t>5. Support Different Learning Styles</w:t>
      </w:r>
    </w:p>
    <w:p w14:paraId="79AB04FB" w14:textId="77777777" w:rsidR="006121F7" w:rsidRPr="006121F7" w:rsidRDefault="006121F7" w:rsidP="00776195">
      <w:pPr>
        <w:pStyle w:val="PlainText"/>
        <w:rPr>
          <w:rFonts w:ascii="Arial" w:hAnsi="Arial" w:cs="Arial"/>
          <w:sz w:val="24"/>
          <w:szCs w:val="24"/>
        </w:rPr>
      </w:pPr>
      <w:r w:rsidRPr="006121F7">
        <w:rPr>
          <w:rFonts w:ascii="Arial" w:hAnsi="Arial" w:cs="Arial"/>
          <w:sz w:val="24"/>
          <w:szCs w:val="24"/>
        </w:rPr>
        <w:t>Accommodate diverse approaches to learning:</w:t>
      </w:r>
    </w:p>
    <w:p w14:paraId="30EB1C2D" w14:textId="7D61B46B"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Break complex information into manageable chunks</w:t>
      </w:r>
    </w:p>
    <w:p w14:paraId="46A4C217" w14:textId="28535686"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Use real-world examples and practical applications</w:t>
      </w:r>
    </w:p>
    <w:p w14:paraId="39B6BABB" w14:textId="202B0AA7" w:rsidR="006121F7" w:rsidRPr="006121F7" w:rsidRDefault="006121F7" w:rsidP="005C5055">
      <w:pPr>
        <w:pStyle w:val="PlainText"/>
        <w:numPr>
          <w:ilvl w:val="0"/>
          <w:numId w:val="3"/>
        </w:numPr>
        <w:rPr>
          <w:rFonts w:ascii="Arial" w:hAnsi="Arial" w:cs="Arial"/>
          <w:sz w:val="24"/>
          <w:szCs w:val="24"/>
        </w:rPr>
      </w:pPr>
      <w:r w:rsidRPr="0C86C0EB">
        <w:rPr>
          <w:rFonts w:ascii="Arial" w:hAnsi="Arial" w:cs="Arial"/>
          <w:sz w:val="24"/>
          <w:szCs w:val="24"/>
        </w:rPr>
        <w:t>Incorporate visual, auditory, and kin</w:t>
      </w:r>
      <w:r w:rsidR="0015004D" w:rsidRPr="0C86C0EB">
        <w:rPr>
          <w:rFonts w:ascii="Arial" w:hAnsi="Arial" w:cs="Arial"/>
          <w:sz w:val="24"/>
          <w:szCs w:val="24"/>
        </w:rPr>
        <w:t>a</w:t>
      </w:r>
      <w:r w:rsidRPr="0C86C0EB">
        <w:rPr>
          <w:rFonts w:ascii="Arial" w:hAnsi="Arial" w:cs="Arial"/>
          <w:sz w:val="24"/>
          <w:szCs w:val="24"/>
        </w:rPr>
        <w:t>esthetic learning opportunities</w:t>
      </w:r>
    </w:p>
    <w:p w14:paraId="322671A0" w14:textId="77777777" w:rsidR="006121F7" w:rsidRPr="006121F7" w:rsidRDefault="006121F7" w:rsidP="00776195">
      <w:pPr>
        <w:pStyle w:val="PlainText"/>
        <w:rPr>
          <w:rFonts w:ascii="Arial" w:hAnsi="Arial" w:cs="Arial"/>
          <w:sz w:val="24"/>
          <w:szCs w:val="24"/>
        </w:rPr>
      </w:pPr>
    </w:p>
    <w:p w14:paraId="07E1CADD" w14:textId="56D6CD4B" w:rsidR="006121F7" w:rsidRPr="006121F7" w:rsidRDefault="006121F7" w:rsidP="00322467">
      <w:pPr>
        <w:pStyle w:val="Heading2"/>
      </w:pPr>
      <w:r w:rsidRPr="006121F7">
        <w:lastRenderedPageBreak/>
        <w:t xml:space="preserve"> 6. Enable Virtual Access</w:t>
      </w:r>
    </w:p>
    <w:p w14:paraId="7C303B8D" w14:textId="77777777" w:rsidR="006121F7" w:rsidRPr="006121F7" w:rsidRDefault="006121F7" w:rsidP="00776195">
      <w:pPr>
        <w:pStyle w:val="PlainText"/>
        <w:rPr>
          <w:rFonts w:ascii="Arial" w:hAnsi="Arial" w:cs="Arial"/>
          <w:sz w:val="24"/>
          <w:szCs w:val="24"/>
        </w:rPr>
      </w:pPr>
      <w:r w:rsidRPr="006121F7">
        <w:rPr>
          <w:rFonts w:ascii="Arial" w:hAnsi="Arial" w:cs="Arial"/>
          <w:sz w:val="24"/>
          <w:szCs w:val="24"/>
        </w:rPr>
        <w:t>Make remote participation effective:</w:t>
      </w:r>
    </w:p>
    <w:p w14:paraId="6169840F" w14:textId="59B57021"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Ensure online platforms are accessible with assistive technologies</w:t>
      </w:r>
    </w:p>
    <w:p w14:paraId="27FC2CC3" w14:textId="209B78E8"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Provide clear instructions for using virtual tools</w:t>
      </w:r>
    </w:p>
    <w:p w14:paraId="104DEB3E" w14:textId="077A2ABC" w:rsidR="006121F7" w:rsidRPr="006121F7" w:rsidRDefault="006121F7" w:rsidP="005C5055">
      <w:pPr>
        <w:pStyle w:val="PlainText"/>
        <w:numPr>
          <w:ilvl w:val="0"/>
          <w:numId w:val="3"/>
        </w:numPr>
        <w:rPr>
          <w:rFonts w:ascii="Arial" w:hAnsi="Arial" w:cs="Arial"/>
          <w:sz w:val="24"/>
          <w:szCs w:val="24"/>
        </w:rPr>
      </w:pPr>
      <w:r w:rsidRPr="509AA900">
        <w:rPr>
          <w:rFonts w:ascii="Arial" w:hAnsi="Arial" w:cs="Arial"/>
          <w:sz w:val="24"/>
          <w:szCs w:val="24"/>
        </w:rPr>
        <w:t>Include engagement options for remote participants</w:t>
      </w:r>
    </w:p>
    <w:p w14:paraId="5FEE4A32" w14:textId="299EC862" w:rsidR="509AA900" w:rsidRDefault="509AA900" w:rsidP="509AA900">
      <w:pPr>
        <w:pStyle w:val="PlainText"/>
        <w:rPr>
          <w:rFonts w:ascii="Arial" w:hAnsi="Arial" w:cs="Arial"/>
          <w:sz w:val="24"/>
          <w:szCs w:val="24"/>
        </w:rPr>
      </w:pPr>
    </w:p>
    <w:p w14:paraId="1846580F" w14:textId="77777777" w:rsidR="006121F7" w:rsidRPr="006121F7" w:rsidRDefault="006121F7" w:rsidP="00776195">
      <w:pPr>
        <w:pStyle w:val="PlainText"/>
        <w:rPr>
          <w:rFonts w:ascii="Arial" w:hAnsi="Arial" w:cs="Arial"/>
          <w:sz w:val="24"/>
          <w:szCs w:val="24"/>
        </w:rPr>
      </w:pPr>
    </w:p>
    <w:p w14:paraId="5DACE335" w14:textId="3F5F74F7" w:rsidR="006121F7" w:rsidRPr="006121F7" w:rsidRDefault="006121F7" w:rsidP="00322467">
      <w:pPr>
        <w:pStyle w:val="Heading2"/>
      </w:pPr>
      <w:r w:rsidRPr="006121F7">
        <w:t xml:space="preserve"> 7. Build in Flexibility</w:t>
      </w:r>
    </w:p>
    <w:p w14:paraId="4C954517" w14:textId="77777777" w:rsidR="006121F7" w:rsidRPr="006121F7" w:rsidRDefault="006121F7" w:rsidP="00776195">
      <w:pPr>
        <w:pStyle w:val="PlainText"/>
        <w:rPr>
          <w:rFonts w:ascii="Arial" w:hAnsi="Arial" w:cs="Arial"/>
          <w:sz w:val="24"/>
          <w:szCs w:val="24"/>
        </w:rPr>
      </w:pPr>
      <w:r w:rsidRPr="006121F7">
        <w:rPr>
          <w:rFonts w:ascii="Arial" w:hAnsi="Arial" w:cs="Arial"/>
          <w:sz w:val="24"/>
          <w:szCs w:val="24"/>
        </w:rPr>
        <w:t>Allow for individual needs:</w:t>
      </w:r>
    </w:p>
    <w:p w14:paraId="15885F38" w14:textId="72D7240F"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Offer extended time when needed</w:t>
      </w:r>
    </w:p>
    <w:p w14:paraId="2BB9B558" w14:textId="428F44F7" w:rsidR="006121F7" w:rsidRPr="006121F7" w:rsidRDefault="06B80ED4" w:rsidP="005C5055">
      <w:pPr>
        <w:pStyle w:val="PlainText"/>
        <w:numPr>
          <w:ilvl w:val="0"/>
          <w:numId w:val="3"/>
        </w:numPr>
        <w:rPr>
          <w:rFonts w:ascii="Arial" w:hAnsi="Arial" w:cs="Arial"/>
          <w:sz w:val="24"/>
          <w:szCs w:val="24"/>
        </w:rPr>
      </w:pPr>
      <w:r w:rsidRPr="509AA900">
        <w:rPr>
          <w:rFonts w:ascii="Arial" w:hAnsi="Arial" w:cs="Arial"/>
          <w:sz w:val="24"/>
          <w:szCs w:val="24"/>
        </w:rPr>
        <w:t>Provide</w:t>
      </w:r>
      <w:r w:rsidR="006121F7" w:rsidRPr="509AA900">
        <w:rPr>
          <w:rFonts w:ascii="Arial" w:hAnsi="Arial" w:cs="Arial"/>
          <w:sz w:val="24"/>
          <w:szCs w:val="24"/>
        </w:rPr>
        <w:t xml:space="preserve"> alternative assessment options</w:t>
      </w:r>
      <w:r w:rsidR="03E648B8" w:rsidRPr="509AA900">
        <w:rPr>
          <w:rFonts w:ascii="Arial" w:hAnsi="Arial" w:cs="Arial"/>
          <w:sz w:val="24"/>
          <w:szCs w:val="24"/>
        </w:rPr>
        <w:t xml:space="preserve"> where required</w:t>
      </w:r>
    </w:p>
    <w:p w14:paraId="0E6ECE2F" w14:textId="0D5598C4" w:rsidR="006121F7" w:rsidRPr="006121F7" w:rsidRDefault="006121F7" w:rsidP="005C5055">
      <w:pPr>
        <w:pStyle w:val="PlainText"/>
        <w:numPr>
          <w:ilvl w:val="0"/>
          <w:numId w:val="3"/>
        </w:numPr>
        <w:rPr>
          <w:rFonts w:ascii="Arial" w:hAnsi="Arial" w:cs="Arial"/>
          <w:sz w:val="24"/>
          <w:szCs w:val="24"/>
        </w:rPr>
      </w:pPr>
      <w:r w:rsidRPr="27266CCA">
        <w:rPr>
          <w:rFonts w:ascii="Arial" w:hAnsi="Arial" w:cs="Arial"/>
          <w:sz w:val="24"/>
          <w:szCs w:val="24"/>
        </w:rPr>
        <w:t>Allow participants to take breaks as needed</w:t>
      </w:r>
    </w:p>
    <w:p w14:paraId="4BE8930D" w14:textId="77777777" w:rsidR="006121F7" w:rsidRPr="006121F7" w:rsidRDefault="006121F7" w:rsidP="00776195">
      <w:pPr>
        <w:pStyle w:val="PlainText"/>
        <w:rPr>
          <w:rFonts w:ascii="Arial" w:hAnsi="Arial" w:cs="Arial"/>
          <w:sz w:val="24"/>
          <w:szCs w:val="24"/>
        </w:rPr>
      </w:pPr>
    </w:p>
    <w:p w14:paraId="345E397B" w14:textId="269912C3" w:rsidR="006121F7" w:rsidRPr="006121F7" w:rsidRDefault="006121F7" w:rsidP="00322467">
      <w:pPr>
        <w:pStyle w:val="Heading2"/>
      </w:pPr>
      <w:r w:rsidRPr="006121F7">
        <w:t xml:space="preserve"> 8. Foster Inclusive Discussion</w:t>
      </w:r>
    </w:p>
    <w:p w14:paraId="1DD002C5" w14:textId="77777777" w:rsidR="006121F7" w:rsidRPr="006121F7" w:rsidRDefault="006121F7" w:rsidP="00776195">
      <w:pPr>
        <w:pStyle w:val="PlainText"/>
        <w:rPr>
          <w:rFonts w:ascii="Arial" w:hAnsi="Arial" w:cs="Arial"/>
          <w:sz w:val="24"/>
          <w:szCs w:val="24"/>
        </w:rPr>
      </w:pPr>
      <w:r w:rsidRPr="006121F7">
        <w:rPr>
          <w:rFonts w:ascii="Arial" w:hAnsi="Arial" w:cs="Arial"/>
          <w:sz w:val="24"/>
          <w:szCs w:val="24"/>
        </w:rPr>
        <w:t>Create safe spaces for learning:</w:t>
      </w:r>
    </w:p>
    <w:p w14:paraId="5007064C" w14:textId="5D174092"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Establish clear ground rules for respectful interaction</w:t>
      </w:r>
    </w:p>
    <w:p w14:paraId="38897D6F" w14:textId="60150C69"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Ensure everyone has opportunities to contribute</w:t>
      </w:r>
    </w:p>
    <w:p w14:paraId="0D9DCD6A" w14:textId="2289FD26"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Manage dominant voices and encourage diverse participation</w:t>
      </w:r>
    </w:p>
    <w:p w14:paraId="79DE16EC" w14:textId="77777777" w:rsidR="006121F7" w:rsidRPr="006121F7" w:rsidRDefault="006121F7" w:rsidP="00776195">
      <w:pPr>
        <w:pStyle w:val="PlainText"/>
        <w:rPr>
          <w:rFonts w:ascii="Arial" w:hAnsi="Arial" w:cs="Arial"/>
          <w:color w:val="153D63" w:themeColor="text2" w:themeTint="E6"/>
          <w:sz w:val="28"/>
          <w:szCs w:val="28"/>
        </w:rPr>
      </w:pPr>
    </w:p>
    <w:p w14:paraId="58225D82" w14:textId="71676C80" w:rsidR="006121F7" w:rsidRPr="006121F7" w:rsidRDefault="006121F7" w:rsidP="00322467">
      <w:pPr>
        <w:pStyle w:val="Heading2"/>
      </w:pPr>
      <w:r w:rsidRPr="006121F7">
        <w:t xml:space="preserve"> 9. Check Understanding</w:t>
      </w:r>
    </w:p>
    <w:p w14:paraId="396A3525" w14:textId="77777777" w:rsidR="006121F7" w:rsidRPr="006121F7" w:rsidRDefault="006121F7" w:rsidP="00776195">
      <w:pPr>
        <w:pStyle w:val="PlainText"/>
        <w:rPr>
          <w:rFonts w:ascii="Arial" w:hAnsi="Arial" w:cs="Arial"/>
          <w:sz w:val="24"/>
          <w:szCs w:val="24"/>
        </w:rPr>
      </w:pPr>
      <w:r w:rsidRPr="006121F7">
        <w:rPr>
          <w:rFonts w:ascii="Arial" w:hAnsi="Arial" w:cs="Arial"/>
          <w:sz w:val="24"/>
          <w:szCs w:val="24"/>
        </w:rPr>
        <w:t>Ensure learning is effective:</w:t>
      </w:r>
    </w:p>
    <w:p w14:paraId="3A859C04" w14:textId="4FFA304F"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Use multiple methods to assess understanding</w:t>
      </w:r>
    </w:p>
    <w:p w14:paraId="32BF1B8C" w14:textId="4C1C24BC"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Provide opportunities for questions and clarification</w:t>
      </w:r>
    </w:p>
    <w:p w14:paraId="68909862" w14:textId="6EBA188F"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Offer follow-up support and resources</w:t>
      </w:r>
    </w:p>
    <w:p w14:paraId="0E32CF3B" w14:textId="77777777" w:rsidR="006121F7" w:rsidRPr="006121F7" w:rsidRDefault="006121F7" w:rsidP="00776195">
      <w:pPr>
        <w:pStyle w:val="PlainText"/>
        <w:rPr>
          <w:rFonts w:ascii="Arial" w:hAnsi="Arial" w:cs="Arial"/>
          <w:sz w:val="24"/>
          <w:szCs w:val="24"/>
        </w:rPr>
      </w:pPr>
    </w:p>
    <w:p w14:paraId="4E44C5ED" w14:textId="32CACD86" w:rsidR="006121F7" w:rsidRPr="006121F7" w:rsidRDefault="006121F7" w:rsidP="00322467">
      <w:pPr>
        <w:pStyle w:val="Heading2"/>
      </w:pPr>
      <w:r w:rsidRPr="006121F7">
        <w:t xml:space="preserve"> 10. Gather Inclusive Feedback</w:t>
      </w:r>
    </w:p>
    <w:p w14:paraId="3F69F77B" w14:textId="77777777" w:rsidR="006121F7" w:rsidRPr="006121F7" w:rsidRDefault="006121F7" w:rsidP="00776195">
      <w:pPr>
        <w:pStyle w:val="PlainText"/>
        <w:rPr>
          <w:rFonts w:ascii="Arial" w:hAnsi="Arial" w:cs="Arial"/>
          <w:sz w:val="24"/>
          <w:szCs w:val="24"/>
        </w:rPr>
      </w:pPr>
      <w:r w:rsidRPr="006121F7">
        <w:rPr>
          <w:rFonts w:ascii="Arial" w:hAnsi="Arial" w:cs="Arial"/>
          <w:sz w:val="24"/>
          <w:szCs w:val="24"/>
        </w:rPr>
        <w:t>Improve future training:</w:t>
      </w:r>
    </w:p>
    <w:p w14:paraId="5F47F01D" w14:textId="04036555"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Create accessible feedback mechanisms</w:t>
      </w:r>
    </w:p>
    <w:p w14:paraId="65D37ED8" w14:textId="115329D3" w:rsidR="006121F7" w:rsidRPr="006121F7" w:rsidRDefault="006121F7" w:rsidP="005C5055">
      <w:pPr>
        <w:pStyle w:val="PlainText"/>
        <w:numPr>
          <w:ilvl w:val="0"/>
          <w:numId w:val="3"/>
        </w:numPr>
        <w:rPr>
          <w:rFonts w:ascii="Arial" w:hAnsi="Arial" w:cs="Arial"/>
          <w:sz w:val="24"/>
          <w:szCs w:val="24"/>
        </w:rPr>
      </w:pPr>
      <w:r w:rsidRPr="509AA900">
        <w:rPr>
          <w:rFonts w:ascii="Arial" w:hAnsi="Arial" w:cs="Arial"/>
          <w:sz w:val="24"/>
          <w:szCs w:val="24"/>
        </w:rPr>
        <w:t xml:space="preserve">Ask specifically </w:t>
      </w:r>
      <w:r w:rsidR="00CC491D" w:rsidRPr="509AA900">
        <w:rPr>
          <w:rFonts w:ascii="Arial" w:hAnsi="Arial" w:cs="Arial"/>
          <w:sz w:val="24"/>
          <w:szCs w:val="24"/>
        </w:rPr>
        <w:t xml:space="preserve">for feedback </w:t>
      </w:r>
      <w:r w:rsidRPr="509AA900">
        <w:rPr>
          <w:rFonts w:ascii="Arial" w:hAnsi="Arial" w:cs="Arial"/>
          <w:sz w:val="24"/>
          <w:szCs w:val="24"/>
        </w:rPr>
        <w:t>about accessibility and inclusion</w:t>
      </w:r>
    </w:p>
    <w:p w14:paraId="7DB61D66" w14:textId="3E78431E" w:rsidR="006121F7" w:rsidRPr="006121F7" w:rsidRDefault="006121F7" w:rsidP="005C5055">
      <w:pPr>
        <w:pStyle w:val="PlainText"/>
        <w:numPr>
          <w:ilvl w:val="0"/>
          <w:numId w:val="3"/>
        </w:numPr>
        <w:rPr>
          <w:rFonts w:ascii="Arial" w:hAnsi="Arial" w:cs="Arial"/>
          <w:sz w:val="24"/>
          <w:szCs w:val="24"/>
        </w:rPr>
      </w:pPr>
      <w:r w:rsidRPr="006121F7">
        <w:rPr>
          <w:rFonts w:ascii="Arial" w:hAnsi="Arial" w:cs="Arial"/>
          <w:sz w:val="24"/>
          <w:szCs w:val="24"/>
        </w:rPr>
        <w:t>Act on suggestions for improvement</w:t>
      </w:r>
    </w:p>
    <w:p w14:paraId="4E92D8B3" w14:textId="77777777" w:rsidR="006121F7" w:rsidRPr="006121F7" w:rsidRDefault="006121F7" w:rsidP="00776195">
      <w:pPr>
        <w:pStyle w:val="PlainText"/>
        <w:rPr>
          <w:rFonts w:ascii="Arial" w:hAnsi="Arial" w:cs="Arial"/>
          <w:sz w:val="24"/>
          <w:szCs w:val="24"/>
        </w:rPr>
      </w:pPr>
    </w:p>
    <w:p w14:paraId="456BCF3E" w14:textId="0BDA80C4" w:rsidR="006121F7" w:rsidRDefault="006121F7" w:rsidP="00776195">
      <w:pPr>
        <w:pStyle w:val="PlainText"/>
        <w:rPr>
          <w:rFonts w:ascii="Arial" w:hAnsi="Arial" w:cs="Arial"/>
          <w:sz w:val="24"/>
          <w:szCs w:val="24"/>
        </w:rPr>
      </w:pPr>
      <w:r w:rsidRPr="006121F7">
        <w:rPr>
          <w:rFonts w:ascii="Arial" w:hAnsi="Arial" w:cs="Arial"/>
          <w:sz w:val="24"/>
          <w:szCs w:val="24"/>
        </w:rPr>
        <w:t>Inclusive training creates better learning outcomes for everyone and demonstrates your organi</w:t>
      </w:r>
      <w:r w:rsidR="00323835">
        <w:rPr>
          <w:rFonts w:ascii="Arial" w:hAnsi="Arial" w:cs="Arial"/>
          <w:sz w:val="24"/>
          <w:szCs w:val="24"/>
        </w:rPr>
        <w:t>s</w:t>
      </w:r>
      <w:r w:rsidRPr="006121F7">
        <w:rPr>
          <w:rFonts w:ascii="Arial" w:hAnsi="Arial" w:cs="Arial"/>
          <w:sz w:val="24"/>
          <w:szCs w:val="24"/>
        </w:rPr>
        <w:t xml:space="preserve">ation's commitment to accessibility. </w:t>
      </w:r>
    </w:p>
    <w:p w14:paraId="479A0993" w14:textId="77777777" w:rsidR="006121F7" w:rsidRDefault="006121F7" w:rsidP="00776195">
      <w:pPr>
        <w:pStyle w:val="PlainText"/>
        <w:rPr>
          <w:rFonts w:ascii="Arial" w:hAnsi="Arial" w:cs="Arial"/>
          <w:sz w:val="24"/>
          <w:szCs w:val="24"/>
        </w:rPr>
      </w:pPr>
    </w:p>
    <w:p w14:paraId="5B3C4DA2" w14:textId="77777777" w:rsidR="002D21C1" w:rsidRPr="00890BB8" w:rsidRDefault="002D21C1" w:rsidP="002D21C1">
      <w:pPr>
        <w:pStyle w:val="Heading2"/>
      </w:pPr>
      <w:r w:rsidRPr="00890BB8">
        <w:t>For More Information:</w:t>
      </w:r>
    </w:p>
    <w:p w14:paraId="337B30D8" w14:textId="08616B75" w:rsidR="002D21C1" w:rsidRPr="00970663" w:rsidRDefault="00970663" w:rsidP="00970663">
      <w:pPr>
        <w:pStyle w:val="PlainText"/>
        <w:numPr>
          <w:ilvl w:val="0"/>
          <w:numId w:val="1"/>
        </w:numPr>
        <w:rPr>
          <w:rFonts w:ascii="Arial" w:hAnsi="Arial" w:cs="Arial"/>
          <w:sz w:val="24"/>
          <w:szCs w:val="24"/>
        </w:rPr>
      </w:pPr>
      <w:r w:rsidRPr="006121F7">
        <w:rPr>
          <w:rFonts w:ascii="Arial" w:hAnsi="Arial" w:cs="Arial"/>
          <w:sz w:val="24"/>
          <w:szCs w:val="24"/>
        </w:rPr>
        <w:t xml:space="preserve">Get in touch </w:t>
      </w:r>
      <w:r>
        <w:rPr>
          <w:rFonts w:ascii="Arial" w:hAnsi="Arial" w:cs="Arial"/>
          <w:sz w:val="24"/>
          <w:szCs w:val="24"/>
        </w:rPr>
        <w:t xml:space="preserve">with Australian Disability Network </w:t>
      </w:r>
      <w:r w:rsidRPr="006121F7">
        <w:rPr>
          <w:rFonts w:ascii="Arial" w:hAnsi="Arial" w:cs="Arial"/>
          <w:sz w:val="24"/>
          <w:szCs w:val="24"/>
        </w:rPr>
        <w:t>to learn more about how you can make your training programs more inclusive and effective.</w:t>
      </w:r>
    </w:p>
    <w:p w14:paraId="180DA504" w14:textId="77777777" w:rsidR="002D21C1" w:rsidRPr="00970663" w:rsidRDefault="002D21C1" w:rsidP="002D21C1">
      <w:pPr>
        <w:pStyle w:val="ListParagraph"/>
        <w:numPr>
          <w:ilvl w:val="0"/>
          <w:numId w:val="1"/>
        </w:numPr>
        <w:spacing w:line="276" w:lineRule="auto"/>
        <w:rPr>
          <w:rFonts w:ascii="Arial" w:hAnsi="Arial" w:cs="Arial"/>
          <w:sz w:val="24"/>
          <w:szCs w:val="24"/>
        </w:rPr>
      </w:pPr>
      <w:r w:rsidRPr="00970663">
        <w:rPr>
          <w:rFonts w:ascii="Arial" w:hAnsi="Arial" w:cs="Arial"/>
          <w:sz w:val="24"/>
          <w:szCs w:val="24"/>
        </w:rPr>
        <w:t xml:space="preserve">Visit: </w:t>
      </w:r>
      <w:hyperlink r:id="rId10" w:history="1">
        <w:r w:rsidRPr="00970663">
          <w:rPr>
            <w:rStyle w:val="Hyperlink"/>
            <w:rFonts w:ascii="Arial" w:hAnsi="Arial" w:cs="Arial"/>
            <w:sz w:val="24"/>
            <w:szCs w:val="24"/>
          </w:rPr>
          <w:t>www.australiandisabilitynetwork.org.au</w:t>
        </w:r>
      </w:hyperlink>
    </w:p>
    <w:p w14:paraId="5E80360F" w14:textId="77777777" w:rsidR="002D21C1" w:rsidRPr="00970663" w:rsidRDefault="002D21C1" w:rsidP="002D21C1">
      <w:pPr>
        <w:pStyle w:val="ListParagraph"/>
        <w:numPr>
          <w:ilvl w:val="0"/>
          <w:numId w:val="1"/>
        </w:numPr>
        <w:spacing w:line="276" w:lineRule="auto"/>
        <w:rPr>
          <w:rFonts w:ascii="Arial" w:hAnsi="Arial" w:cs="Arial"/>
          <w:sz w:val="24"/>
          <w:szCs w:val="24"/>
        </w:rPr>
      </w:pPr>
      <w:r w:rsidRPr="00970663">
        <w:rPr>
          <w:rFonts w:ascii="Arial" w:hAnsi="Arial" w:cs="Arial"/>
          <w:sz w:val="24"/>
          <w:szCs w:val="24"/>
        </w:rPr>
        <w:t>Visit: www.jobaccess.gov.au</w:t>
      </w:r>
    </w:p>
    <w:p w14:paraId="6546767C" w14:textId="12E690C9" w:rsidR="002D21C1" w:rsidRPr="005C5055" w:rsidRDefault="002D21C1" w:rsidP="00776195">
      <w:pPr>
        <w:pStyle w:val="ListParagraph"/>
        <w:numPr>
          <w:ilvl w:val="0"/>
          <w:numId w:val="1"/>
        </w:numPr>
        <w:spacing w:line="276" w:lineRule="auto"/>
        <w:rPr>
          <w:rFonts w:ascii="Arial" w:hAnsi="Arial" w:cs="Arial"/>
          <w:sz w:val="24"/>
          <w:szCs w:val="24"/>
        </w:rPr>
      </w:pPr>
      <w:r w:rsidRPr="00970663">
        <w:rPr>
          <w:rFonts w:ascii="Arial" w:hAnsi="Arial" w:cs="Arial"/>
          <w:sz w:val="24"/>
          <w:szCs w:val="24"/>
        </w:rPr>
        <w:t>This flyer was funded by the Australian Government, Department of Social Services as part of the Career Pathways Pilot grant.</w:t>
      </w:r>
    </w:p>
    <w:sectPr w:rsidR="002D21C1" w:rsidRPr="005C5055" w:rsidSect="00776195">
      <w:headerReference w:type="default" r:id="rId11"/>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46F6" w14:textId="77777777" w:rsidR="0073326B" w:rsidRDefault="0073326B" w:rsidP="00322467">
      <w:pPr>
        <w:spacing w:after="0" w:line="240" w:lineRule="auto"/>
      </w:pPr>
      <w:r>
        <w:separator/>
      </w:r>
    </w:p>
  </w:endnote>
  <w:endnote w:type="continuationSeparator" w:id="0">
    <w:p w14:paraId="04383E72" w14:textId="77777777" w:rsidR="0073326B" w:rsidRDefault="0073326B" w:rsidP="0032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420B" w14:textId="77777777" w:rsidR="0073326B" w:rsidRDefault="0073326B" w:rsidP="00322467">
      <w:pPr>
        <w:spacing w:after="0" w:line="240" w:lineRule="auto"/>
      </w:pPr>
      <w:r>
        <w:separator/>
      </w:r>
    </w:p>
  </w:footnote>
  <w:footnote w:type="continuationSeparator" w:id="0">
    <w:p w14:paraId="630F2546" w14:textId="77777777" w:rsidR="0073326B" w:rsidRDefault="0073326B" w:rsidP="00322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A6C0" w14:textId="2B38CF04" w:rsidR="00322467" w:rsidRDefault="00322467">
    <w:pPr>
      <w:pStyle w:val="Header"/>
    </w:pPr>
    <w:r>
      <w:rPr>
        <w:noProof/>
      </w:rPr>
      <w:drawing>
        <wp:inline distT="0" distB="0" distL="0" distR="0" wp14:anchorId="1268CE35" wp14:editId="0B7BE625">
          <wp:extent cx="3242771" cy="866775"/>
          <wp:effectExtent l="0" t="0" r="0" b="0"/>
          <wp:docPr id="1426537922" name="Picture 1" descr="A colorful ribbon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37922" name="Picture 1" descr="A colorful ribbon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50904" cy="868949"/>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1DF"/>
    <w:multiLevelType w:val="hybridMultilevel"/>
    <w:tmpl w:val="45D6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B17053"/>
    <w:multiLevelType w:val="hybridMultilevel"/>
    <w:tmpl w:val="C83A111C"/>
    <w:lvl w:ilvl="0" w:tplc="5784C456">
      <w:start w:val="1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CD465C"/>
    <w:multiLevelType w:val="hybridMultilevel"/>
    <w:tmpl w:val="E5D83AEA"/>
    <w:lvl w:ilvl="0" w:tplc="5784C456">
      <w:start w:val="1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017E75"/>
    <w:multiLevelType w:val="hybridMultilevel"/>
    <w:tmpl w:val="5D283852"/>
    <w:lvl w:ilvl="0" w:tplc="5784C456">
      <w:start w:val="1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557613"/>
    <w:multiLevelType w:val="hybridMultilevel"/>
    <w:tmpl w:val="35905D6A"/>
    <w:lvl w:ilvl="0" w:tplc="5784C456">
      <w:start w:val="1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9B73C6"/>
    <w:multiLevelType w:val="hybridMultilevel"/>
    <w:tmpl w:val="851CF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3967DE"/>
    <w:multiLevelType w:val="hybridMultilevel"/>
    <w:tmpl w:val="029C56F4"/>
    <w:lvl w:ilvl="0" w:tplc="5784C456">
      <w:start w:val="1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061E96"/>
    <w:multiLevelType w:val="hybridMultilevel"/>
    <w:tmpl w:val="34BEAAC2"/>
    <w:lvl w:ilvl="0" w:tplc="5784C456">
      <w:start w:val="1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F72D97"/>
    <w:multiLevelType w:val="hybridMultilevel"/>
    <w:tmpl w:val="5A4A5B50"/>
    <w:lvl w:ilvl="0" w:tplc="5784C456">
      <w:start w:val="1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3D1364"/>
    <w:multiLevelType w:val="hybridMultilevel"/>
    <w:tmpl w:val="28DE56F0"/>
    <w:lvl w:ilvl="0" w:tplc="5784C456">
      <w:start w:val="1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606E07"/>
    <w:multiLevelType w:val="hybridMultilevel"/>
    <w:tmpl w:val="ADF06A14"/>
    <w:lvl w:ilvl="0" w:tplc="5784C456">
      <w:start w:val="1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106FD8"/>
    <w:multiLevelType w:val="hybridMultilevel"/>
    <w:tmpl w:val="1E980B82"/>
    <w:lvl w:ilvl="0" w:tplc="5784C456">
      <w:start w:val="1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2005611">
    <w:abstractNumId w:val="0"/>
  </w:num>
  <w:num w:numId="2" w16cid:durableId="1490292237">
    <w:abstractNumId w:val="5"/>
  </w:num>
  <w:num w:numId="3" w16cid:durableId="1823159897">
    <w:abstractNumId w:val="10"/>
  </w:num>
  <w:num w:numId="4" w16cid:durableId="1425302373">
    <w:abstractNumId w:val="7"/>
  </w:num>
  <w:num w:numId="5" w16cid:durableId="2048413692">
    <w:abstractNumId w:val="2"/>
  </w:num>
  <w:num w:numId="6" w16cid:durableId="910192910">
    <w:abstractNumId w:val="11"/>
  </w:num>
  <w:num w:numId="7" w16cid:durableId="1316300846">
    <w:abstractNumId w:val="3"/>
  </w:num>
  <w:num w:numId="8" w16cid:durableId="4089407">
    <w:abstractNumId w:val="6"/>
  </w:num>
  <w:num w:numId="9" w16cid:durableId="1105685484">
    <w:abstractNumId w:val="1"/>
  </w:num>
  <w:num w:numId="10" w16cid:durableId="2139956044">
    <w:abstractNumId w:val="4"/>
  </w:num>
  <w:num w:numId="11" w16cid:durableId="186990532">
    <w:abstractNumId w:val="9"/>
  </w:num>
  <w:num w:numId="12" w16cid:durableId="1245148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95"/>
    <w:rsid w:val="0008679C"/>
    <w:rsid w:val="000B729C"/>
    <w:rsid w:val="0015004D"/>
    <w:rsid w:val="00243081"/>
    <w:rsid w:val="002C6394"/>
    <w:rsid w:val="002D21C1"/>
    <w:rsid w:val="00322467"/>
    <w:rsid w:val="00323835"/>
    <w:rsid w:val="00400CF6"/>
    <w:rsid w:val="004E3FF6"/>
    <w:rsid w:val="00567203"/>
    <w:rsid w:val="005C5055"/>
    <w:rsid w:val="006121F7"/>
    <w:rsid w:val="00674BC0"/>
    <w:rsid w:val="0073326B"/>
    <w:rsid w:val="00735365"/>
    <w:rsid w:val="00776195"/>
    <w:rsid w:val="00777F02"/>
    <w:rsid w:val="00855119"/>
    <w:rsid w:val="00970663"/>
    <w:rsid w:val="00A57CC0"/>
    <w:rsid w:val="00CC491D"/>
    <w:rsid w:val="00E84CB7"/>
    <w:rsid w:val="00EE3F1C"/>
    <w:rsid w:val="00FD1ED4"/>
    <w:rsid w:val="03E648B8"/>
    <w:rsid w:val="06B80ED4"/>
    <w:rsid w:val="0C86C0EB"/>
    <w:rsid w:val="2237E129"/>
    <w:rsid w:val="27266CCA"/>
    <w:rsid w:val="383E65F5"/>
    <w:rsid w:val="46B9F7BE"/>
    <w:rsid w:val="509AA900"/>
    <w:rsid w:val="58BA0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8656D"/>
  <w15:chartTrackingRefBased/>
  <w15:docId w15:val="{7439CEA9-AB69-431F-8AA2-3638D79F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D21C1"/>
    <w:pPr>
      <w:keepNext/>
      <w:keepLines/>
      <w:spacing w:before="40" w:after="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61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76195"/>
    <w:rPr>
      <w:rFonts w:ascii="Consolas" w:hAnsi="Consolas"/>
      <w:sz w:val="21"/>
      <w:szCs w:val="21"/>
    </w:rPr>
  </w:style>
  <w:style w:type="paragraph" w:styleId="Revision">
    <w:name w:val="Revision"/>
    <w:hidden/>
    <w:uiPriority w:val="99"/>
    <w:semiHidden/>
    <w:rsid w:val="00400CF6"/>
    <w:pPr>
      <w:spacing w:after="0" w:line="240" w:lineRule="auto"/>
    </w:pPr>
  </w:style>
  <w:style w:type="character" w:styleId="CommentReference">
    <w:name w:val="annotation reference"/>
    <w:basedOn w:val="DefaultParagraphFont"/>
    <w:uiPriority w:val="99"/>
    <w:semiHidden/>
    <w:unhideWhenUsed/>
    <w:rsid w:val="00400CF6"/>
    <w:rPr>
      <w:sz w:val="16"/>
      <w:szCs w:val="16"/>
    </w:rPr>
  </w:style>
  <w:style w:type="paragraph" w:styleId="CommentText">
    <w:name w:val="annotation text"/>
    <w:basedOn w:val="Normal"/>
    <w:link w:val="CommentTextChar"/>
    <w:uiPriority w:val="99"/>
    <w:unhideWhenUsed/>
    <w:rsid w:val="00400CF6"/>
    <w:pPr>
      <w:spacing w:line="240" w:lineRule="auto"/>
    </w:pPr>
    <w:rPr>
      <w:sz w:val="20"/>
      <w:szCs w:val="20"/>
    </w:rPr>
  </w:style>
  <w:style w:type="character" w:customStyle="1" w:styleId="CommentTextChar">
    <w:name w:val="Comment Text Char"/>
    <w:basedOn w:val="DefaultParagraphFont"/>
    <w:link w:val="CommentText"/>
    <w:uiPriority w:val="99"/>
    <w:rsid w:val="00400CF6"/>
    <w:rPr>
      <w:sz w:val="20"/>
      <w:szCs w:val="20"/>
    </w:rPr>
  </w:style>
  <w:style w:type="paragraph" w:styleId="CommentSubject">
    <w:name w:val="annotation subject"/>
    <w:basedOn w:val="CommentText"/>
    <w:next w:val="CommentText"/>
    <w:link w:val="CommentSubjectChar"/>
    <w:uiPriority w:val="99"/>
    <w:semiHidden/>
    <w:unhideWhenUsed/>
    <w:rsid w:val="00400CF6"/>
    <w:rPr>
      <w:b/>
      <w:bCs/>
    </w:rPr>
  </w:style>
  <w:style w:type="character" w:customStyle="1" w:styleId="CommentSubjectChar">
    <w:name w:val="Comment Subject Char"/>
    <w:basedOn w:val="CommentTextChar"/>
    <w:link w:val="CommentSubject"/>
    <w:uiPriority w:val="99"/>
    <w:semiHidden/>
    <w:rsid w:val="00400CF6"/>
    <w:rPr>
      <w:b/>
      <w:bCs/>
      <w:sz w:val="20"/>
      <w:szCs w:val="20"/>
    </w:rPr>
  </w:style>
  <w:style w:type="character" w:customStyle="1" w:styleId="Heading2Char">
    <w:name w:val="Heading 2 Char"/>
    <w:basedOn w:val="DefaultParagraphFont"/>
    <w:link w:val="Heading2"/>
    <w:uiPriority w:val="9"/>
    <w:rsid w:val="002D21C1"/>
    <w:rPr>
      <w:rFonts w:ascii="Arial" w:eastAsiaTheme="majorEastAsia" w:hAnsi="Arial" w:cstheme="majorBidi"/>
      <w:b/>
      <w:sz w:val="28"/>
      <w:szCs w:val="26"/>
    </w:rPr>
  </w:style>
  <w:style w:type="paragraph" w:styleId="ListParagraph">
    <w:name w:val="List Paragraph"/>
    <w:basedOn w:val="Normal"/>
    <w:uiPriority w:val="34"/>
    <w:qFormat/>
    <w:rsid w:val="002D21C1"/>
    <w:pPr>
      <w:spacing w:line="259" w:lineRule="auto"/>
      <w:ind w:left="720"/>
      <w:contextualSpacing/>
    </w:pPr>
    <w:rPr>
      <w:sz w:val="22"/>
      <w:szCs w:val="22"/>
      <w:lang w:val="en-GB"/>
    </w:rPr>
  </w:style>
  <w:style w:type="character" w:styleId="Hyperlink">
    <w:name w:val="Hyperlink"/>
    <w:basedOn w:val="DefaultParagraphFont"/>
    <w:uiPriority w:val="99"/>
    <w:unhideWhenUsed/>
    <w:rsid w:val="002D21C1"/>
    <w:rPr>
      <w:color w:val="467886" w:themeColor="hyperlink"/>
      <w:u w:val="single"/>
    </w:rPr>
  </w:style>
  <w:style w:type="paragraph" w:styleId="Header">
    <w:name w:val="header"/>
    <w:basedOn w:val="Normal"/>
    <w:link w:val="HeaderChar"/>
    <w:uiPriority w:val="99"/>
    <w:unhideWhenUsed/>
    <w:rsid w:val="003224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467"/>
  </w:style>
  <w:style w:type="paragraph" w:styleId="Footer">
    <w:name w:val="footer"/>
    <w:basedOn w:val="Normal"/>
    <w:link w:val="FooterChar"/>
    <w:uiPriority w:val="99"/>
    <w:unhideWhenUsed/>
    <w:rsid w:val="003224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467"/>
  </w:style>
  <w:style w:type="paragraph" w:styleId="Title">
    <w:name w:val="Title"/>
    <w:basedOn w:val="Normal"/>
    <w:next w:val="Normal"/>
    <w:link w:val="TitleChar"/>
    <w:uiPriority w:val="10"/>
    <w:qFormat/>
    <w:rsid w:val="003224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46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ustraliandisabilitynetwork.org.a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c0d04f-edfa-487b-9770-7cfd4c6ed37d">
      <Terms xmlns="http://schemas.microsoft.com/office/infopath/2007/PartnerControls"/>
    </lcf76f155ced4ddcb4097134ff3c332f>
    <TaxCatchAll xmlns="30338016-c1d6-4fdb-b00f-adf827b88ff7" xsi:nil="true"/>
    <TaxKeywordTaxHTField xmlns="30338016-c1d6-4fdb-b00f-adf827b88ff7">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60383635f497f65b616ccfe3b3306338">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8c06f3fbff3fc234953e3bfbde56c066"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A6864-D0EF-4D6F-9191-834DF3AFBE06}">
  <ds:schemaRefs>
    <ds:schemaRef ds:uri="http://schemas.microsoft.com/office/2006/metadata/properties"/>
    <ds:schemaRef ds:uri="http://schemas.microsoft.com/office/infopath/2007/PartnerControls"/>
    <ds:schemaRef ds:uri="6dc0d04f-edfa-487b-9770-7cfd4c6ed37d"/>
    <ds:schemaRef ds:uri="30338016-c1d6-4fdb-b00f-adf827b88ff7"/>
    <ds:schemaRef ds:uri="http://schemas.microsoft.com/sharepoint/v3"/>
  </ds:schemaRefs>
</ds:datastoreItem>
</file>

<file path=customXml/itemProps2.xml><?xml version="1.0" encoding="utf-8"?>
<ds:datastoreItem xmlns:ds="http://schemas.openxmlformats.org/officeDocument/2006/customXml" ds:itemID="{173D30DB-168D-4B79-B49C-58459D44FFC3}">
  <ds:schemaRefs>
    <ds:schemaRef ds:uri="http://schemas.microsoft.com/sharepoint/v3/contenttype/forms"/>
  </ds:schemaRefs>
</ds:datastoreItem>
</file>

<file path=customXml/itemProps3.xml><?xml version="1.0" encoding="utf-8"?>
<ds:datastoreItem xmlns:ds="http://schemas.openxmlformats.org/officeDocument/2006/customXml" ds:itemID="{0C2EBE69-EEFF-48E9-B38D-C8C553FBE904}"/>
</file>

<file path=docMetadata/LabelInfo.xml><?xml version="1.0" encoding="utf-8"?>
<clbl:labelList xmlns:clbl="http://schemas.microsoft.com/office/2020/mipLabelMetadata">
  <clbl:label id="{cff06a95-30ba-4359-8386-ee76489186f7}" enabled="1" method="Standard" siteId="{1ce6baa1-e79d-4c5a-87e4-4a198f3c43b8}"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490</Words>
  <Characters>2786</Characters>
  <Application>Microsoft Office Word</Application>
  <DocSecurity>0</DocSecurity>
  <Lines>87</Lines>
  <Paragraphs>68</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Hamilton</dc:creator>
  <cp:keywords/>
  <dc:description/>
  <cp:lastModifiedBy>Emma Hamilton</cp:lastModifiedBy>
  <cp:revision>9</cp:revision>
  <cp:lastPrinted>2025-03-05T22:05:00Z</cp:lastPrinted>
  <dcterms:created xsi:type="dcterms:W3CDTF">2025-03-13T06:12:00Z</dcterms:created>
  <dcterms:modified xsi:type="dcterms:W3CDTF">2025-10-22T05:19:00Z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0x010100133BAE8F4F60FE4ABF87340F89E8B81B</vt:lpwstr>
  </property>
  <property fmtid="{D5CDD505-2E9C-101B-9397-08002B2CF9AE}" pid="3" name="TaxKeyword">
    <vt:lpwstr/>
  </property>
  <property fmtid="{D5CDD505-2E9C-101B-9397-08002B2CF9AE}" pid="4" name="MediaServiceImageTags">
    <vt:lpwstr/>
  </property>
  <property fmtid="{D5CDD505-2E9C-101B-9397-08002B2CF9AE}" pid="6" name="docLang">
    <vt:lpwstr>en</vt:lpwstr>
  </property>
</Properties>
</file>