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3756" w14:textId="77777777" w:rsidR="008469A0" w:rsidRDefault="008469A0" w:rsidP="007E7DFB">
      <w:pPr>
        <w:pStyle w:val="PlainText"/>
        <w:rPr>
          <w:rFonts w:ascii="Arial" w:hAnsi="Arial" w:cs="Arial"/>
          <w:color w:val="153D63" w:themeColor="text2" w:themeTint="E6"/>
          <w:sz w:val="32"/>
          <w:szCs w:val="32"/>
        </w:rPr>
      </w:pPr>
    </w:p>
    <w:p w14:paraId="64CE46C9" w14:textId="00E49358" w:rsidR="00FB399A" w:rsidRPr="005A7694" w:rsidRDefault="00FB399A" w:rsidP="008469A0">
      <w:pPr>
        <w:pStyle w:val="Title"/>
      </w:pPr>
      <w:r w:rsidRPr="005A7694">
        <w:t>10 Tips for Inclusive Allyship and Advocacy</w:t>
      </w:r>
    </w:p>
    <w:p w14:paraId="587E7505" w14:textId="77777777" w:rsidR="00FB399A" w:rsidRPr="005A7694" w:rsidRDefault="00FB399A" w:rsidP="008469A0">
      <w:pPr>
        <w:pStyle w:val="Title"/>
        <w:rPr>
          <w:sz w:val="24"/>
          <w:szCs w:val="24"/>
        </w:rPr>
      </w:pPr>
    </w:p>
    <w:p w14:paraId="575563C0" w14:textId="77777777" w:rsidR="005A7694" w:rsidRDefault="00FB399A" w:rsidP="00D62C72">
      <w:pPr>
        <w:pStyle w:val="PlainText"/>
        <w:spacing w:line="276" w:lineRule="auto"/>
        <w:rPr>
          <w:rFonts w:ascii="Arial" w:hAnsi="Arial" w:cs="Arial"/>
          <w:sz w:val="24"/>
          <w:szCs w:val="24"/>
        </w:rPr>
      </w:pPr>
      <w:r w:rsidRPr="005A7694">
        <w:rPr>
          <w:rFonts w:ascii="Arial" w:hAnsi="Arial" w:cs="Arial"/>
          <w:sz w:val="24"/>
          <w:szCs w:val="24"/>
        </w:rPr>
        <w:t xml:space="preserve">Being an effective ally and advocate for disability inclusion means actively supporting and amplifying disabled voices while using your influence to create positive change. It's about consistent actions, not just intentions. </w:t>
      </w:r>
    </w:p>
    <w:p w14:paraId="209089EF" w14:textId="77777777" w:rsidR="005A7694" w:rsidRDefault="005A7694" w:rsidP="00D62C72">
      <w:pPr>
        <w:pStyle w:val="PlainText"/>
        <w:spacing w:line="276" w:lineRule="auto"/>
        <w:rPr>
          <w:rFonts w:ascii="Arial" w:hAnsi="Arial" w:cs="Arial"/>
          <w:sz w:val="24"/>
          <w:szCs w:val="24"/>
        </w:rPr>
      </w:pPr>
    </w:p>
    <w:p w14:paraId="065C1F28" w14:textId="01E09A6A" w:rsidR="00FB399A" w:rsidRPr="005A7694" w:rsidRDefault="00FB399A" w:rsidP="00D62C72">
      <w:pPr>
        <w:pStyle w:val="PlainText"/>
        <w:spacing w:line="276" w:lineRule="auto"/>
        <w:rPr>
          <w:rFonts w:ascii="Arial" w:hAnsi="Arial" w:cs="Arial"/>
          <w:sz w:val="24"/>
          <w:szCs w:val="24"/>
        </w:rPr>
      </w:pPr>
      <w:r w:rsidRPr="005A7694">
        <w:rPr>
          <w:rFonts w:ascii="Arial" w:hAnsi="Arial" w:cs="Arial"/>
          <w:sz w:val="24"/>
          <w:szCs w:val="24"/>
        </w:rPr>
        <w:t>These tips will help you develop meaningful allyship skills and advocate for genuine inclusion in your workplace.</w:t>
      </w:r>
    </w:p>
    <w:p w14:paraId="1723E8F2" w14:textId="77777777" w:rsidR="00FB399A" w:rsidRPr="005A7694" w:rsidRDefault="00FB399A" w:rsidP="00D62C72">
      <w:pPr>
        <w:pStyle w:val="PlainText"/>
        <w:spacing w:line="276" w:lineRule="auto"/>
        <w:rPr>
          <w:rFonts w:ascii="Arial" w:hAnsi="Arial" w:cs="Arial"/>
          <w:sz w:val="24"/>
          <w:szCs w:val="24"/>
        </w:rPr>
      </w:pPr>
    </w:p>
    <w:p w14:paraId="57AC5438" w14:textId="2855076E" w:rsidR="00FB399A" w:rsidRPr="005A7694" w:rsidRDefault="00FB399A" w:rsidP="00114332">
      <w:pPr>
        <w:pStyle w:val="Heading2"/>
        <w:numPr>
          <w:ilvl w:val="0"/>
          <w:numId w:val="8"/>
        </w:numPr>
        <w:spacing w:line="276" w:lineRule="auto"/>
      </w:pPr>
      <w:r w:rsidRPr="005A7694">
        <w:t>Listen and Learn</w:t>
      </w:r>
    </w:p>
    <w:p w14:paraId="0927CD0D" w14:textId="77777777" w:rsidR="00FB399A" w:rsidRPr="005A7694" w:rsidRDefault="00FB399A" w:rsidP="00114332">
      <w:pPr>
        <w:pStyle w:val="PlainText"/>
        <w:spacing w:line="276" w:lineRule="auto"/>
        <w:ind w:firstLine="360"/>
        <w:rPr>
          <w:rFonts w:ascii="Arial" w:hAnsi="Arial" w:cs="Arial"/>
          <w:sz w:val="24"/>
          <w:szCs w:val="24"/>
        </w:rPr>
      </w:pPr>
      <w:r w:rsidRPr="005A7694">
        <w:rPr>
          <w:rFonts w:ascii="Arial" w:hAnsi="Arial" w:cs="Arial"/>
          <w:sz w:val="24"/>
          <w:szCs w:val="24"/>
        </w:rPr>
        <w:t>Start with understanding:</w:t>
      </w:r>
    </w:p>
    <w:p w14:paraId="56F223FE" w14:textId="70EB92DA" w:rsidR="00FB399A" w:rsidRPr="005A7694" w:rsidRDefault="00FB399A" w:rsidP="00114332">
      <w:pPr>
        <w:pStyle w:val="PlainText"/>
        <w:numPr>
          <w:ilvl w:val="0"/>
          <w:numId w:val="7"/>
        </w:numPr>
        <w:spacing w:line="276" w:lineRule="auto"/>
        <w:rPr>
          <w:rFonts w:ascii="Arial" w:hAnsi="Arial" w:cs="Arial"/>
          <w:sz w:val="24"/>
          <w:szCs w:val="24"/>
        </w:rPr>
      </w:pPr>
      <w:r w:rsidRPr="005A7694">
        <w:rPr>
          <w:rFonts w:ascii="Arial" w:hAnsi="Arial" w:cs="Arial"/>
          <w:sz w:val="24"/>
          <w:szCs w:val="24"/>
        </w:rPr>
        <w:t xml:space="preserve">Actively listen to colleagues with disability </w:t>
      </w:r>
      <w:r w:rsidR="00817663" w:rsidRPr="0040084D">
        <w:rPr>
          <w:rFonts w:ascii="Arial" w:hAnsi="Arial" w:cs="Arial"/>
          <w:sz w:val="24"/>
          <w:szCs w:val="24"/>
        </w:rPr>
        <w:t>when they share</w:t>
      </w:r>
      <w:r w:rsidR="00817663">
        <w:rPr>
          <w:rFonts w:ascii="Arial" w:hAnsi="Arial" w:cs="Arial"/>
          <w:sz w:val="24"/>
          <w:szCs w:val="24"/>
        </w:rPr>
        <w:t xml:space="preserve"> </w:t>
      </w:r>
      <w:r w:rsidRPr="005A7694">
        <w:rPr>
          <w:rFonts w:ascii="Arial" w:hAnsi="Arial" w:cs="Arial"/>
          <w:sz w:val="24"/>
          <w:szCs w:val="24"/>
        </w:rPr>
        <w:t>their experiences</w:t>
      </w:r>
    </w:p>
    <w:p w14:paraId="225BB0ED" w14:textId="186DA2D1" w:rsidR="00FB399A" w:rsidRPr="005A7694" w:rsidRDefault="00FB399A" w:rsidP="00114332">
      <w:pPr>
        <w:pStyle w:val="PlainText"/>
        <w:numPr>
          <w:ilvl w:val="0"/>
          <w:numId w:val="7"/>
        </w:numPr>
        <w:spacing w:line="276" w:lineRule="auto"/>
        <w:rPr>
          <w:rFonts w:ascii="Arial" w:hAnsi="Arial" w:cs="Arial"/>
          <w:sz w:val="24"/>
          <w:szCs w:val="24"/>
        </w:rPr>
      </w:pPr>
      <w:r w:rsidRPr="005A7694">
        <w:rPr>
          <w:rFonts w:ascii="Arial" w:hAnsi="Arial" w:cs="Arial"/>
          <w:sz w:val="24"/>
          <w:szCs w:val="24"/>
        </w:rPr>
        <w:t xml:space="preserve">Learn about </w:t>
      </w:r>
      <w:r>
        <w:rPr>
          <w:rFonts w:ascii="Arial" w:hAnsi="Arial" w:cs="Arial"/>
          <w:sz w:val="24"/>
          <w:szCs w:val="24"/>
        </w:rPr>
        <w:t>invisible</w:t>
      </w:r>
      <w:r w:rsidRPr="005A7694">
        <w:rPr>
          <w:rFonts w:ascii="Arial" w:hAnsi="Arial" w:cs="Arial"/>
          <w:sz w:val="24"/>
          <w:szCs w:val="24"/>
        </w:rPr>
        <w:t xml:space="preserve"> disability and accessibility needs</w:t>
      </w:r>
    </w:p>
    <w:p w14:paraId="329F2BEC" w14:textId="410BFBE0" w:rsidR="00FB399A" w:rsidRPr="005A7694" w:rsidRDefault="00FB399A" w:rsidP="00114332">
      <w:pPr>
        <w:pStyle w:val="PlainText"/>
        <w:numPr>
          <w:ilvl w:val="0"/>
          <w:numId w:val="7"/>
        </w:numPr>
        <w:spacing w:line="276" w:lineRule="auto"/>
        <w:rPr>
          <w:rFonts w:ascii="Arial" w:hAnsi="Arial" w:cs="Arial"/>
          <w:sz w:val="24"/>
          <w:szCs w:val="24"/>
        </w:rPr>
      </w:pPr>
      <w:r w:rsidRPr="005A7694">
        <w:rPr>
          <w:rFonts w:ascii="Arial" w:hAnsi="Arial" w:cs="Arial"/>
          <w:sz w:val="24"/>
          <w:szCs w:val="24"/>
        </w:rPr>
        <w:t>Stay informed about disability rights and current issues</w:t>
      </w:r>
    </w:p>
    <w:p w14:paraId="1F64BC93" w14:textId="77777777" w:rsidR="00FB399A" w:rsidRPr="005A7694" w:rsidRDefault="00FB399A" w:rsidP="00D62C72">
      <w:pPr>
        <w:pStyle w:val="PlainText"/>
        <w:spacing w:line="276" w:lineRule="auto"/>
        <w:rPr>
          <w:rFonts w:ascii="Arial" w:hAnsi="Arial" w:cs="Arial"/>
          <w:sz w:val="28"/>
          <w:szCs w:val="28"/>
        </w:rPr>
      </w:pPr>
    </w:p>
    <w:p w14:paraId="76A323F2" w14:textId="2D4C5346" w:rsidR="00FB399A" w:rsidRPr="005A7694" w:rsidRDefault="00FB399A" w:rsidP="00114332">
      <w:pPr>
        <w:pStyle w:val="Heading2"/>
        <w:numPr>
          <w:ilvl w:val="0"/>
          <w:numId w:val="8"/>
        </w:numPr>
        <w:spacing w:line="276" w:lineRule="auto"/>
      </w:pPr>
      <w:r w:rsidRPr="005A7694">
        <w:t>Check Your Assumptions</w:t>
      </w:r>
    </w:p>
    <w:p w14:paraId="6BA7053B" w14:textId="77777777" w:rsidR="00FB399A" w:rsidRPr="005A7694" w:rsidRDefault="00FB399A" w:rsidP="00114332">
      <w:pPr>
        <w:pStyle w:val="PlainText"/>
        <w:spacing w:line="276" w:lineRule="auto"/>
        <w:ind w:left="360"/>
        <w:rPr>
          <w:rFonts w:ascii="Arial" w:hAnsi="Arial" w:cs="Arial"/>
          <w:sz w:val="24"/>
          <w:szCs w:val="24"/>
        </w:rPr>
      </w:pPr>
      <w:r w:rsidRPr="005A7694">
        <w:rPr>
          <w:rFonts w:ascii="Arial" w:hAnsi="Arial" w:cs="Arial"/>
          <w:sz w:val="24"/>
          <w:szCs w:val="24"/>
        </w:rPr>
        <w:t>Examine and challenge your own biases:</w:t>
      </w:r>
    </w:p>
    <w:p w14:paraId="01808E44" w14:textId="3D1D1DAA" w:rsidR="00FB399A" w:rsidRPr="005A7694" w:rsidRDefault="00FB399A" w:rsidP="00114332">
      <w:pPr>
        <w:pStyle w:val="PlainText"/>
        <w:numPr>
          <w:ilvl w:val="0"/>
          <w:numId w:val="9"/>
        </w:numPr>
        <w:spacing w:line="276" w:lineRule="auto"/>
        <w:rPr>
          <w:rFonts w:ascii="Arial" w:hAnsi="Arial" w:cs="Arial"/>
          <w:sz w:val="24"/>
          <w:szCs w:val="24"/>
        </w:rPr>
      </w:pPr>
      <w:r w:rsidRPr="005A7694">
        <w:rPr>
          <w:rFonts w:ascii="Arial" w:hAnsi="Arial" w:cs="Arial"/>
          <w:sz w:val="24"/>
          <w:szCs w:val="24"/>
        </w:rPr>
        <w:t>Recogni</w:t>
      </w:r>
      <w:r w:rsidR="009D1939">
        <w:rPr>
          <w:rFonts w:ascii="Arial" w:hAnsi="Arial" w:cs="Arial"/>
          <w:sz w:val="24"/>
          <w:szCs w:val="24"/>
        </w:rPr>
        <w:t>s</w:t>
      </w:r>
      <w:r w:rsidRPr="005A7694">
        <w:rPr>
          <w:rFonts w:ascii="Arial" w:hAnsi="Arial" w:cs="Arial"/>
          <w:sz w:val="24"/>
          <w:szCs w:val="24"/>
        </w:rPr>
        <w:t>e and address your unconscious biases about disability</w:t>
      </w:r>
    </w:p>
    <w:p w14:paraId="3BDE747C" w14:textId="2107D302" w:rsidR="00FB399A" w:rsidRPr="005A7694" w:rsidRDefault="00FB399A" w:rsidP="00114332">
      <w:pPr>
        <w:pStyle w:val="PlainText"/>
        <w:numPr>
          <w:ilvl w:val="0"/>
          <w:numId w:val="9"/>
        </w:numPr>
        <w:spacing w:line="276" w:lineRule="auto"/>
        <w:rPr>
          <w:rFonts w:ascii="Arial" w:hAnsi="Arial" w:cs="Arial"/>
          <w:sz w:val="24"/>
          <w:szCs w:val="24"/>
        </w:rPr>
      </w:pPr>
      <w:r w:rsidRPr="005A7694">
        <w:rPr>
          <w:rFonts w:ascii="Arial" w:hAnsi="Arial" w:cs="Arial"/>
          <w:sz w:val="24"/>
          <w:szCs w:val="24"/>
        </w:rPr>
        <w:t xml:space="preserve">Avoid making assumptions </w:t>
      </w:r>
      <w:r w:rsidR="00817663">
        <w:rPr>
          <w:rFonts w:ascii="Arial" w:hAnsi="Arial" w:cs="Arial"/>
          <w:sz w:val="24"/>
          <w:szCs w:val="24"/>
        </w:rPr>
        <w:t xml:space="preserve">and judgements </w:t>
      </w:r>
      <w:r w:rsidRPr="005A7694">
        <w:rPr>
          <w:rFonts w:ascii="Arial" w:hAnsi="Arial" w:cs="Arial"/>
          <w:sz w:val="24"/>
          <w:szCs w:val="24"/>
        </w:rPr>
        <w:t>about people's abilities or needs</w:t>
      </w:r>
    </w:p>
    <w:p w14:paraId="60279236" w14:textId="4436BBCF" w:rsidR="00FB399A" w:rsidRPr="00817663" w:rsidRDefault="0040084D" w:rsidP="00114332">
      <w:pPr>
        <w:pStyle w:val="PlainText"/>
        <w:numPr>
          <w:ilvl w:val="0"/>
          <w:numId w:val="9"/>
        </w:numPr>
        <w:spacing w:line="276" w:lineRule="auto"/>
        <w:rPr>
          <w:rFonts w:ascii="Arial" w:hAnsi="Arial" w:cs="Arial"/>
          <w:sz w:val="24"/>
          <w:szCs w:val="24"/>
        </w:rPr>
      </w:pPr>
      <w:r w:rsidRPr="0040084D">
        <w:rPr>
          <w:rFonts w:ascii="Arial" w:hAnsi="Arial" w:cs="Arial"/>
          <w:sz w:val="24"/>
          <w:szCs w:val="24"/>
        </w:rPr>
        <w:t>Don’t compare</w:t>
      </w:r>
      <w:r>
        <w:rPr>
          <w:rFonts w:ascii="Arial" w:hAnsi="Arial" w:cs="Arial"/>
          <w:sz w:val="24"/>
          <w:szCs w:val="24"/>
        </w:rPr>
        <w:t xml:space="preserve"> all people with disability. Everyone is unique</w:t>
      </w:r>
    </w:p>
    <w:p w14:paraId="69210CC3" w14:textId="77777777" w:rsidR="00FB399A" w:rsidRPr="005A7694" w:rsidRDefault="00FB399A" w:rsidP="00D62C72">
      <w:pPr>
        <w:pStyle w:val="PlainText"/>
        <w:spacing w:line="276" w:lineRule="auto"/>
        <w:rPr>
          <w:rFonts w:ascii="Arial" w:hAnsi="Arial" w:cs="Arial"/>
          <w:color w:val="153D63" w:themeColor="text2" w:themeTint="E6"/>
          <w:sz w:val="28"/>
          <w:szCs w:val="28"/>
        </w:rPr>
      </w:pPr>
    </w:p>
    <w:p w14:paraId="02B4AEA4" w14:textId="55BF9DC8" w:rsidR="0040084D" w:rsidRDefault="00D62C72" w:rsidP="00114332">
      <w:pPr>
        <w:pStyle w:val="Heading2"/>
        <w:numPr>
          <w:ilvl w:val="0"/>
          <w:numId w:val="8"/>
        </w:numPr>
        <w:spacing w:line="276" w:lineRule="auto"/>
      </w:pPr>
      <w:r>
        <w:t>J</w:t>
      </w:r>
      <w:r w:rsidR="0040084D">
        <w:t>oin the Disability Employee Network as an ally</w:t>
      </w:r>
    </w:p>
    <w:p w14:paraId="689C74CF" w14:textId="5AE9301D" w:rsidR="0040084D" w:rsidRPr="00EB50F2" w:rsidRDefault="0040084D" w:rsidP="00114332">
      <w:pPr>
        <w:pStyle w:val="PlainText"/>
        <w:spacing w:line="276" w:lineRule="auto"/>
        <w:ind w:left="360"/>
        <w:rPr>
          <w:rFonts w:ascii="Arial" w:hAnsi="Arial" w:cs="Arial"/>
          <w:color w:val="153D63" w:themeColor="text2" w:themeTint="E6"/>
          <w:sz w:val="28"/>
          <w:szCs w:val="28"/>
        </w:rPr>
      </w:pPr>
      <w:r w:rsidRPr="00EB50F2">
        <w:rPr>
          <w:rFonts w:ascii="Arial" w:hAnsi="Arial" w:cs="Arial"/>
          <w:sz w:val="24"/>
          <w:szCs w:val="24"/>
        </w:rPr>
        <w:t>DENs are for allies too</w:t>
      </w:r>
      <w:r w:rsidR="0062386E">
        <w:rPr>
          <w:rFonts w:ascii="Arial" w:hAnsi="Arial" w:cs="Arial"/>
          <w:sz w:val="24"/>
          <w:szCs w:val="24"/>
        </w:rPr>
        <w:t>!</w:t>
      </w:r>
    </w:p>
    <w:p w14:paraId="553A21FC" w14:textId="779EF8A2" w:rsidR="0040084D" w:rsidRPr="00D57196" w:rsidRDefault="0040084D" w:rsidP="00114332">
      <w:pPr>
        <w:pStyle w:val="PlainText"/>
        <w:numPr>
          <w:ilvl w:val="0"/>
          <w:numId w:val="10"/>
        </w:numPr>
        <w:spacing w:line="276" w:lineRule="auto"/>
        <w:rPr>
          <w:rFonts w:ascii="Arial" w:hAnsi="Arial" w:cs="Arial"/>
          <w:color w:val="153D63" w:themeColor="text2" w:themeTint="E6"/>
          <w:sz w:val="28"/>
          <w:szCs w:val="28"/>
        </w:rPr>
      </w:pPr>
      <w:r>
        <w:rPr>
          <w:rFonts w:ascii="Arial" w:hAnsi="Arial" w:cs="Arial"/>
          <w:sz w:val="24"/>
          <w:szCs w:val="24"/>
        </w:rPr>
        <w:t>Being a DEN member will increase your knowledge and diversify your experiences at work</w:t>
      </w:r>
    </w:p>
    <w:p w14:paraId="3236A9E6" w14:textId="28B54761" w:rsidR="0040084D" w:rsidRPr="00EB50F2" w:rsidRDefault="0040084D" w:rsidP="00114332">
      <w:pPr>
        <w:pStyle w:val="PlainText"/>
        <w:numPr>
          <w:ilvl w:val="0"/>
          <w:numId w:val="10"/>
        </w:numPr>
        <w:spacing w:line="276" w:lineRule="auto"/>
        <w:rPr>
          <w:rFonts w:ascii="Arial" w:hAnsi="Arial" w:cs="Arial"/>
          <w:color w:val="153D63" w:themeColor="text2" w:themeTint="E6"/>
          <w:sz w:val="28"/>
          <w:szCs w:val="28"/>
        </w:rPr>
      </w:pPr>
      <w:r>
        <w:rPr>
          <w:rFonts w:ascii="Arial" w:hAnsi="Arial" w:cs="Arial"/>
          <w:sz w:val="24"/>
          <w:szCs w:val="24"/>
        </w:rPr>
        <w:t>If your organisation doesn’t have one, suggest starting one to your Diversity and Inclusion team.</w:t>
      </w:r>
    </w:p>
    <w:p w14:paraId="2BDD0A5A" w14:textId="77777777" w:rsidR="00FB399A" w:rsidRPr="005A7694" w:rsidRDefault="00FB399A" w:rsidP="00D62C72">
      <w:pPr>
        <w:pStyle w:val="PlainText"/>
        <w:spacing w:line="276" w:lineRule="auto"/>
        <w:rPr>
          <w:rFonts w:ascii="Arial" w:hAnsi="Arial" w:cs="Arial"/>
          <w:sz w:val="24"/>
          <w:szCs w:val="24"/>
        </w:rPr>
      </w:pPr>
    </w:p>
    <w:p w14:paraId="59E2F23D" w14:textId="5143A781" w:rsidR="00FB399A" w:rsidRPr="005A7694" w:rsidRDefault="00FB399A" w:rsidP="00114332">
      <w:pPr>
        <w:pStyle w:val="Heading2"/>
        <w:numPr>
          <w:ilvl w:val="0"/>
          <w:numId w:val="8"/>
        </w:numPr>
        <w:spacing w:line="276" w:lineRule="auto"/>
      </w:pPr>
      <w:r w:rsidRPr="005A7694">
        <w:t>Amplify, Don't Override</w:t>
      </w:r>
    </w:p>
    <w:p w14:paraId="7273FC4D" w14:textId="77777777" w:rsidR="00FB399A" w:rsidRPr="005A7694" w:rsidRDefault="00FB399A" w:rsidP="00114332">
      <w:pPr>
        <w:pStyle w:val="PlainText"/>
        <w:spacing w:line="276" w:lineRule="auto"/>
        <w:ind w:firstLine="360"/>
        <w:rPr>
          <w:rFonts w:ascii="Arial" w:hAnsi="Arial" w:cs="Arial"/>
          <w:sz w:val="24"/>
          <w:szCs w:val="24"/>
        </w:rPr>
      </w:pPr>
      <w:r w:rsidRPr="005A7694">
        <w:rPr>
          <w:rFonts w:ascii="Arial" w:hAnsi="Arial" w:cs="Arial"/>
          <w:sz w:val="24"/>
          <w:szCs w:val="24"/>
        </w:rPr>
        <w:t>Support without taking over:</w:t>
      </w:r>
    </w:p>
    <w:p w14:paraId="66A3169F" w14:textId="00C3033D" w:rsidR="00FB399A" w:rsidRPr="005A7694" w:rsidRDefault="00FB399A" w:rsidP="00114332">
      <w:pPr>
        <w:pStyle w:val="PlainText"/>
        <w:numPr>
          <w:ilvl w:val="0"/>
          <w:numId w:val="11"/>
        </w:numPr>
        <w:spacing w:line="276" w:lineRule="auto"/>
        <w:rPr>
          <w:rFonts w:ascii="Arial" w:hAnsi="Arial" w:cs="Arial"/>
          <w:sz w:val="24"/>
          <w:szCs w:val="24"/>
        </w:rPr>
      </w:pPr>
      <w:r w:rsidRPr="005A7694">
        <w:rPr>
          <w:rFonts w:ascii="Arial" w:hAnsi="Arial" w:cs="Arial"/>
          <w:sz w:val="24"/>
          <w:szCs w:val="24"/>
        </w:rPr>
        <w:t xml:space="preserve">Share platforms and opportunities </w:t>
      </w:r>
    </w:p>
    <w:p w14:paraId="19A7CD52" w14:textId="545FE0C6" w:rsidR="00FB399A" w:rsidRPr="005A7694" w:rsidRDefault="00FB399A" w:rsidP="00114332">
      <w:pPr>
        <w:pStyle w:val="PlainText"/>
        <w:numPr>
          <w:ilvl w:val="0"/>
          <w:numId w:val="11"/>
        </w:numPr>
        <w:spacing w:line="276" w:lineRule="auto"/>
        <w:rPr>
          <w:rFonts w:ascii="Arial" w:hAnsi="Arial" w:cs="Arial"/>
          <w:sz w:val="24"/>
          <w:szCs w:val="24"/>
        </w:rPr>
      </w:pPr>
      <w:r w:rsidRPr="005A7694">
        <w:rPr>
          <w:rFonts w:ascii="Arial" w:hAnsi="Arial" w:cs="Arial"/>
          <w:sz w:val="24"/>
          <w:szCs w:val="24"/>
        </w:rPr>
        <w:t>Credit and cite voices</w:t>
      </w:r>
      <w:r>
        <w:rPr>
          <w:rFonts w:ascii="Arial" w:hAnsi="Arial" w:cs="Arial"/>
          <w:sz w:val="24"/>
          <w:szCs w:val="24"/>
        </w:rPr>
        <w:t xml:space="preserve"> of lived experience</w:t>
      </w:r>
      <w:r w:rsidRPr="005A7694">
        <w:rPr>
          <w:rFonts w:ascii="Arial" w:hAnsi="Arial" w:cs="Arial"/>
          <w:sz w:val="24"/>
          <w:szCs w:val="24"/>
        </w:rPr>
        <w:t xml:space="preserve"> and expertise</w:t>
      </w:r>
    </w:p>
    <w:p w14:paraId="557C8A6B" w14:textId="7D3EECCF" w:rsidR="00FB399A" w:rsidRPr="005A7694" w:rsidRDefault="00FB399A" w:rsidP="00114332">
      <w:pPr>
        <w:pStyle w:val="PlainText"/>
        <w:numPr>
          <w:ilvl w:val="0"/>
          <w:numId w:val="11"/>
        </w:numPr>
        <w:spacing w:line="276" w:lineRule="auto"/>
        <w:rPr>
          <w:rFonts w:ascii="Arial" w:hAnsi="Arial" w:cs="Arial"/>
          <w:sz w:val="24"/>
          <w:szCs w:val="24"/>
        </w:rPr>
      </w:pPr>
      <w:r w:rsidRPr="005A7694">
        <w:rPr>
          <w:rFonts w:ascii="Arial" w:hAnsi="Arial" w:cs="Arial"/>
          <w:sz w:val="24"/>
          <w:szCs w:val="24"/>
        </w:rPr>
        <w:t xml:space="preserve">Step back when issues directly affect </w:t>
      </w:r>
      <w:r>
        <w:rPr>
          <w:rFonts w:ascii="Arial" w:hAnsi="Arial" w:cs="Arial"/>
          <w:sz w:val="24"/>
          <w:szCs w:val="24"/>
        </w:rPr>
        <w:t>colleagues with disability and listen first</w:t>
      </w:r>
    </w:p>
    <w:p w14:paraId="25D71D97" w14:textId="77777777" w:rsidR="00FB399A" w:rsidRPr="005A7694" w:rsidRDefault="00FB399A" w:rsidP="00D62C72">
      <w:pPr>
        <w:pStyle w:val="PlainText"/>
        <w:spacing w:line="276" w:lineRule="auto"/>
        <w:rPr>
          <w:rFonts w:ascii="Arial" w:hAnsi="Arial" w:cs="Arial"/>
          <w:sz w:val="24"/>
          <w:szCs w:val="24"/>
        </w:rPr>
      </w:pPr>
    </w:p>
    <w:p w14:paraId="4896E0DA" w14:textId="349C2857" w:rsidR="00FB399A" w:rsidRPr="005A7694" w:rsidRDefault="00FB399A" w:rsidP="00114332">
      <w:pPr>
        <w:pStyle w:val="Heading2"/>
        <w:numPr>
          <w:ilvl w:val="0"/>
          <w:numId w:val="8"/>
        </w:numPr>
        <w:spacing w:line="276" w:lineRule="auto"/>
      </w:pPr>
      <w:r w:rsidRPr="005A7694">
        <w:lastRenderedPageBreak/>
        <w:t>Make Inclusion Routine</w:t>
      </w:r>
    </w:p>
    <w:p w14:paraId="5F3CF179" w14:textId="77777777" w:rsidR="00FB399A" w:rsidRPr="005A7694" w:rsidRDefault="00FB399A" w:rsidP="00114332">
      <w:pPr>
        <w:pStyle w:val="PlainText"/>
        <w:spacing w:line="276" w:lineRule="auto"/>
        <w:ind w:left="720"/>
        <w:rPr>
          <w:rFonts w:ascii="Arial" w:hAnsi="Arial" w:cs="Arial"/>
          <w:sz w:val="24"/>
          <w:szCs w:val="24"/>
        </w:rPr>
      </w:pPr>
      <w:r w:rsidRPr="005A7694">
        <w:rPr>
          <w:rFonts w:ascii="Arial" w:hAnsi="Arial" w:cs="Arial"/>
          <w:sz w:val="24"/>
          <w:szCs w:val="24"/>
        </w:rPr>
        <w:t>Build inclusion into everyday actions:</w:t>
      </w:r>
    </w:p>
    <w:p w14:paraId="31FD4420" w14:textId="27663CBA" w:rsidR="0040084D" w:rsidRPr="00EB50F2" w:rsidRDefault="0040084D" w:rsidP="00114332">
      <w:pPr>
        <w:pStyle w:val="PlainText"/>
        <w:numPr>
          <w:ilvl w:val="0"/>
          <w:numId w:val="12"/>
        </w:numPr>
        <w:spacing w:line="276" w:lineRule="auto"/>
        <w:rPr>
          <w:rFonts w:ascii="Arial" w:hAnsi="Arial" w:cs="Arial"/>
          <w:sz w:val="24"/>
          <w:szCs w:val="24"/>
        </w:rPr>
      </w:pPr>
      <w:r w:rsidRPr="005A7694">
        <w:rPr>
          <w:rFonts w:ascii="Arial" w:hAnsi="Arial" w:cs="Arial"/>
          <w:sz w:val="24"/>
          <w:szCs w:val="24"/>
        </w:rPr>
        <w:t xml:space="preserve">Always consider accessibility </w:t>
      </w:r>
      <w:r>
        <w:rPr>
          <w:rFonts w:ascii="Arial" w:hAnsi="Arial" w:cs="Arial"/>
          <w:sz w:val="24"/>
          <w:szCs w:val="24"/>
        </w:rPr>
        <w:t>(online, documentation, in person, work environments)</w:t>
      </w:r>
    </w:p>
    <w:p w14:paraId="5C2B5C4F" w14:textId="18347501" w:rsidR="0040084D" w:rsidRPr="00D57196" w:rsidRDefault="0040084D" w:rsidP="00114332">
      <w:pPr>
        <w:pStyle w:val="PlainText"/>
        <w:numPr>
          <w:ilvl w:val="0"/>
          <w:numId w:val="12"/>
        </w:numPr>
        <w:spacing w:line="276" w:lineRule="auto"/>
        <w:rPr>
          <w:rFonts w:ascii="Arial" w:hAnsi="Arial" w:cs="Arial"/>
          <w:sz w:val="24"/>
          <w:szCs w:val="24"/>
        </w:rPr>
      </w:pPr>
      <w:r w:rsidRPr="00D57196">
        <w:rPr>
          <w:rFonts w:ascii="Arial" w:hAnsi="Arial" w:cs="Arial"/>
          <w:sz w:val="24"/>
          <w:szCs w:val="24"/>
        </w:rPr>
        <w:t>Provide information in different formats</w:t>
      </w:r>
    </w:p>
    <w:p w14:paraId="068136FE" w14:textId="2F795B24" w:rsidR="0040084D" w:rsidRPr="00D57196" w:rsidRDefault="0040084D" w:rsidP="00114332">
      <w:pPr>
        <w:pStyle w:val="PlainText"/>
        <w:numPr>
          <w:ilvl w:val="0"/>
          <w:numId w:val="12"/>
        </w:numPr>
        <w:spacing w:line="276" w:lineRule="auto"/>
        <w:rPr>
          <w:rFonts w:ascii="Arial" w:hAnsi="Arial" w:cs="Arial"/>
          <w:sz w:val="24"/>
          <w:szCs w:val="24"/>
        </w:rPr>
      </w:pPr>
      <w:r w:rsidRPr="00D57196">
        <w:rPr>
          <w:rFonts w:ascii="Arial" w:hAnsi="Arial" w:cs="Arial"/>
          <w:sz w:val="24"/>
          <w:szCs w:val="24"/>
        </w:rPr>
        <w:t>Ask your DEN for tips on how to be more inclusive</w:t>
      </w:r>
    </w:p>
    <w:p w14:paraId="2B1D914D" w14:textId="77777777" w:rsidR="00FB399A" w:rsidRPr="005A7694" w:rsidRDefault="00FB399A" w:rsidP="00D62C72">
      <w:pPr>
        <w:pStyle w:val="PlainText"/>
        <w:spacing w:line="276" w:lineRule="auto"/>
        <w:rPr>
          <w:rFonts w:ascii="Arial" w:hAnsi="Arial" w:cs="Arial"/>
          <w:sz w:val="24"/>
          <w:szCs w:val="24"/>
        </w:rPr>
      </w:pPr>
    </w:p>
    <w:p w14:paraId="285BFCCF" w14:textId="1CE2807B" w:rsidR="00FB399A" w:rsidRPr="005A7694" w:rsidRDefault="00FB399A" w:rsidP="00114332">
      <w:pPr>
        <w:pStyle w:val="Heading2"/>
        <w:numPr>
          <w:ilvl w:val="0"/>
          <w:numId w:val="8"/>
        </w:numPr>
        <w:spacing w:line="276" w:lineRule="auto"/>
      </w:pPr>
      <w:r w:rsidRPr="005A7694">
        <w:t xml:space="preserve">Be an Active </w:t>
      </w:r>
      <w:r w:rsidR="0040084D">
        <w:t>Ally</w:t>
      </w:r>
    </w:p>
    <w:p w14:paraId="6BFE4FC3" w14:textId="22BA9E47" w:rsidR="00FB399A" w:rsidRPr="005A7694" w:rsidRDefault="0040084D" w:rsidP="00114332">
      <w:pPr>
        <w:pStyle w:val="PlainText"/>
        <w:spacing w:line="276" w:lineRule="auto"/>
        <w:ind w:left="720"/>
        <w:rPr>
          <w:rFonts w:ascii="Arial" w:hAnsi="Arial" w:cs="Arial"/>
          <w:sz w:val="24"/>
          <w:szCs w:val="24"/>
        </w:rPr>
      </w:pPr>
      <w:r>
        <w:rPr>
          <w:rFonts w:ascii="Arial" w:hAnsi="Arial" w:cs="Arial"/>
          <w:sz w:val="24"/>
          <w:szCs w:val="24"/>
        </w:rPr>
        <w:t>Lead by example</w:t>
      </w:r>
    </w:p>
    <w:p w14:paraId="4940481E" w14:textId="12EA3A9D" w:rsidR="0040084D" w:rsidRDefault="0040084D" w:rsidP="00114332">
      <w:pPr>
        <w:pStyle w:val="PlainText"/>
        <w:numPr>
          <w:ilvl w:val="0"/>
          <w:numId w:val="13"/>
        </w:numPr>
        <w:spacing w:line="276" w:lineRule="auto"/>
        <w:rPr>
          <w:rFonts w:ascii="Arial" w:hAnsi="Arial" w:cs="Arial"/>
          <w:sz w:val="24"/>
          <w:szCs w:val="24"/>
        </w:rPr>
      </w:pPr>
      <w:r>
        <w:rPr>
          <w:rFonts w:ascii="Arial" w:hAnsi="Arial" w:cs="Arial"/>
          <w:sz w:val="24"/>
          <w:szCs w:val="24"/>
        </w:rPr>
        <w:t>Always offer workplace adjustments for meetings you hold</w:t>
      </w:r>
    </w:p>
    <w:p w14:paraId="2CBA845A" w14:textId="3ED756B4" w:rsidR="0040084D" w:rsidRDefault="0040084D" w:rsidP="00114332">
      <w:pPr>
        <w:pStyle w:val="PlainText"/>
        <w:numPr>
          <w:ilvl w:val="0"/>
          <w:numId w:val="13"/>
        </w:numPr>
        <w:spacing w:line="276" w:lineRule="auto"/>
        <w:rPr>
          <w:rFonts w:ascii="Arial" w:hAnsi="Arial" w:cs="Arial"/>
          <w:sz w:val="24"/>
          <w:szCs w:val="24"/>
        </w:rPr>
      </w:pPr>
      <w:r>
        <w:rPr>
          <w:rFonts w:ascii="Arial" w:hAnsi="Arial" w:cs="Arial"/>
          <w:sz w:val="24"/>
          <w:szCs w:val="24"/>
        </w:rPr>
        <w:t>Demonstrate inclusive behaviour and communication</w:t>
      </w:r>
    </w:p>
    <w:p w14:paraId="421B8E00" w14:textId="6625FDAC" w:rsidR="0040084D" w:rsidRDefault="0040084D" w:rsidP="00114332">
      <w:pPr>
        <w:pStyle w:val="PlainText"/>
        <w:numPr>
          <w:ilvl w:val="0"/>
          <w:numId w:val="13"/>
        </w:numPr>
        <w:spacing w:line="276" w:lineRule="auto"/>
        <w:rPr>
          <w:rFonts w:ascii="Arial" w:hAnsi="Arial" w:cs="Arial"/>
          <w:sz w:val="24"/>
          <w:szCs w:val="24"/>
        </w:rPr>
      </w:pPr>
      <w:r>
        <w:rPr>
          <w:rFonts w:ascii="Arial" w:hAnsi="Arial" w:cs="Arial"/>
          <w:sz w:val="24"/>
          <w:szCs w:val="24"/>
        </w:rPr>
        <w:t>Show your colleagues how to check accessibility in documents, meetings and environments</w:t>
      </w:r>
    </w:p>
    <w:p w14:paraId="6E355154" w14:textId="77777777" w:rsidR="00FB399A" w:rsidRPr="005A7694" w:rsidRDefault="00FB399A" w:rsidP="00D62C72">
      <w:pPr>
        <w:pStyle w:val="PlainText"/>
        <w:spacing w:line="276" w:lineRule="auto"/>
        <w:rPr>
          <w:rFonts w:ascii="Arial" w:hAnsi="Arial" w:cs="Arial"/>
          <w:sz w:val="24"/>
          <w:szCs w:val="24"/>
        </w:rPr>
      </w:pPr>
    </w:p>
    <w:p w14:paraId="0E7DE3BA" w14:textId="4F3CF913" w:rsidR="00FB399A" w:rsidRPr="005A7694" w:rsidRDefault="00FB399A" w:rsidP="00114332">
      <w:pPr>
        <w:pStyle w:val="Heading2"/>
        <w:numPr>
          <w:ilvl w:val="0"/>
          <w:numId w:val="8"/>
        </w:numPr>
        <w:spacing w:line="276" w:lineRule="auto"/>
      </w:pPr>
      <w:r w:rsidRPr="005A7694">
        <w:t>Share the Work</w:t>
      </w:r>
    </w:p>
    <w:p w14:paraId="0E9612BE" w14:textId="77777777" w:rsidR="00FB399A" w:rsidRPr="005A7694" w:rsidRDefault="00FB399A" w:rsidP="00114332">
      <w:pPr>
        <w:pStyle w:val="PlainText"/>
        <w:spacing w:line="276" w:lineRule="auto"/>
        <w:ind w:left="720"/>
        <w:rPr>
          <w:rFonts w:ascii="Arial" w:hAnsi="Arial" w:cs="Arial"/>
          <w:sz w:val="24"/>
          <w:szCs w:val="24"/>
        </w:rPr>
      </w:pPr>
      <w:r w:rsidRPr="005A7694">
        <w:rPr>
          <w:rFonts w:ascii="Arial" w:hAnsi="Arial" w:cs="Arial"/>
          <w:sz w:val="24"/>
          <w:szCs w:val="24"/>
        </w:rPr>
        <w:t>Make inclusion everyone's responsibility:</w:t>
      </w:r>
    </w:p>
    <w:p w14:paraId="2E59B108" w14:textId="2D34E4D5" w:rsidR="00FB399A" w:rsidRPr="005A7694" w:rsidRDefault="00FB399A" w:rsidP="00114332">
      <w:pPr>
        <w:pStyle w:val="PlainText"/>
        <w:numPr>
          <w:ilvl w:val="0"/>
          <w:numId w:val="14"/>
        </w:numPr>
        <w:spacing w:line="276" w:lineRule="auto"/>
        <w:rPr>
          <w:rFonts w:ascii="Arial" w:hAnsi="Arial" w:cs="Arial"/>
          <w:sz w:val="24"/>
          <w:szCs w:val="24"/>
        </w:rPr>
      </w:pPr>
      <w:r w:rsidRPr="005A7694">
        <w:rPr>
          <w:rFonts w:ascii="Arial" w:hAnsi="Arial" w:cs="Arial"/>
          <w:sz w:val="24"/>
          <w:szCs w:val="24"/>
        </w:rPr>
        <w:t>Distribute the labo</w:t>
      </w:r>
      <w:r>
        <w:rPr>
          <w:rFonts w:ascii="Arial" w:hAnsi="Arial" w:cs="Arial"/>
          <w:sz w:val="24"/>
          <w:szCs w:val="24"/>
        </w:rPr>
        <w:t>u</w:t>
      </w:r>
      <w:r w:rsidRPr="005A7694">
        <w:rPr>
          <w:rFonts w:ascii="Arial" w:hAnsi="Arial" w:cs="Arial"/>
          <w:sz w:val="24"/>
          <w:szCs w:val="24"/>
        </w:rPr>
        <w:t>r of accessibility planning</w:t>
      </w:r>
    </w:p>
    <w:p w14:paraId="41E9479D" w14:textId="613B898E" w:rsidR="00FB399A" w:rsidRPr="005A7694" w:rsidRDefault="00FB399A" w:rsidP="00114332">
      <w:pPr>
        <w:pStyle w:val="PlainText"/>
        <w:numPr>
          <w:ilvl w:val="0"/>
          <w:numId w:val="14"/>
        </w:numPr>
        <w:spacing w:line="276" w:lineRule="auto"/>
        <w:rPr>
          <w:rFonts w:ascii="Arial" w:hAnsi="Arial" w:cs="Arial"/>
          <w:sz w:val="24"/>
          <w:szCs w:val="24"/>
        </w:rPr>
      </w:pPr>
      <w:r w:rsidRPr="005A7694">
        <w:rPr>
          <w:rFonts w:ascii="Arial" w:hAnsi="Arial" w:cs="Arial"/>
          <w:sz w:val="24"/>
          <w:szCs w:val="24"/>
        </w:rPr>
        <w:t>Encourage other allies to take action</w:t>
      </w:r>
    </w:p>
    <w:p w14:paraId="2D6D255B" w14:textId="4419060B" w:rsidR="00FB399A" w:rsidRPr="005A7694" w:rsidRDefault="0040084D" w:rsidP="00114332">
      <w:pPr>
        <w:pStyle w:val="PlainText"/>
        <w:numPr>
          <w:ilvl w:val="0"/>
          <w:numId w:val="14"/>
        </w:numPr>
        <w:spacing w:line="276" w:lineRule="auto"/>
        <w:rPr>
          <w:rFonts w:ascii="Arial" w:hAnsi="Arial" w:cs="Arial"/>
          <w:sz w:val="24"/>
          <w:szCs w:val="24"/>
        </w:rPr>
      </w:pPr>
      <w:r>
        <w:rPr>
          <w:rFonts w:ascii="Arial" w:hAnsi="Arial" w:cs="Arial"/>
          <w:sz w:val="24"/>
          <w:szCs w:val="24"/>
        </w:rPr>
        <w:t>Spread awareness</w:t>
      </w:r>
      <w:r w:rsidR="00FB399A" w:rsidRPr="005A7694">
        <w:rPr>
          <w:rFonts w:ascii="Arial" w:hAnsi="Arial" w:cs="Arial"/>
          <w:sz w:val="24"/>
          <w:szCs w:val="24"/>
        </w:rPr>
        <w:t xml:space="preserve"> </w:t>
      </w:r>
      <w:r>
        <w:rPr>
          <w:rFonts w:ascii="Arial" w:hAnsi="Arial" w:cs="Arial"/>
          <w:sz w:val="24"/>
          <w:szCs w:val="24"/>
        </w:rPr>
        <w:t>of</w:t>
      </w:r>
      <w:r w:rsidR="00FB399A" w:rsidRPr="005A7694">
        <w:rPr>
          <w:rFonts w:ascii="Arial" w:hAnsi="Arial" w:cs="Arial"/>
          <w:sz w:val="24"/>
          <w:szCs w:val="24"/>
        </w:rPr>
        <w:t xml:space="preserve"> disability inclusion</w:t>
      </w:r>
    </w:p>
    <w:p w14:paraId="4F3EED4C" w14:textId="77777777" w:rsidR="00FB399A" w:rsidRPr="005A7694" w:rsidRDefault="00FB399A" w:rsidP="00D62C72">
      <w:pPr>
        <w:pStyle w:val="PlainText"/>
        <w:spacing w:line="276" w:lineRule="auto"/>
        <w:rPr>
          <w:rFonts w:ascii="Arial" w:hAnsi="Arial" w:cs="Arial"/>
          <w:sz w:val="24"/>
          <w:szCs w:val="24"/>
        </w:rPr>
      </w:pPr>
    </w:p>
    <w:p w14:paraId="3C226343" w14:textId="6E99FC3F" w:rsidR="00FB399A" w:rsidRPr="005A7694" w:rsidRDefault="00FB399A" w:rsidP="00114332">
      <w:pPr>
        <w:pStyle w:val="Heading2"/>
        <w:numPr>
          <w:ilvl w:val="0"/>
          <w:numId w:val="8"/>
        </w:numPr>
        <w:spacing w:line="276" w:lineRule="auto"/>
      </w:pPr>
      <w:r w:rsidRPr="005A7694">
        <w:t>Focus on Systems</w:t>
      </w:r>
    </w:p>
    <w:p w14:paraId="0E46D556" w14:textId="77777777" w:rsidR="00FB399A" w:rsidRPr="005A7694" w:rsidRDefault="00FB399A" w:rsidP="00114332">
      <w:pPr>
        <w:pStyle w:val="PlainText"/>
        <w:spacing w:line="276" w:lineRule="auto"/>
        <w:ind w:left="720"/>
        <w:rPr>
          <w:rFonts w:ascii="Arial" w:hAnsi="Arial" w:cs="Arial"/>
          <w:sz w:val="24"/>
          <w:szCs w:val="24"/>
        </w:rPr>
      </w:pPr>
      <w:r w:rsidRPr="005A7694">
        <w:rPr>
          <w:rFonts w:ascii="Arial" w:hAnsi="Arial" w:cs="Arial"/>
          <w:sz w:val="24"/>
          <w:szCs w:val="24"/>
        </w:rPr>
        <w:t>Address structural barriers:</w:t>
      </w:r>
    </w:p>
    <w:p w14:paraId="4E730F78" w14:textId="1652194D" w:rsidR="00FB399A" w:rsidRPr="005A7694" w:rsidRDefault="00FB399A" w:rsidP="00114332">
      <w:pPr>
        <w:pStyle w:val="PlainText"/>
        <w:numPr>
          <w:ilvl w:val="0"/>
          <w:numId w:val="15"/>
        </w:numPr>
        <w:spacing w:line="276" w:lineRule="auto"/>
        <w:rPr>
          <w:rFonts w:ascii="Arial" w:hAnsi="Arial" w:cs="Arial"/>
          <w:sz w:val="24"/>
          <w:szCs w:val="24"/>
        </w:rPr>
      </w:pPr>
      <w:r w:rsidRPr="005A7694">
        <w:rPr>
          <w:rFonts w:ascii="Arial" w:hAnsi="Arial" w:cs="Arial"/>
          <w:sz w:val="24"/>
          <w:szCs w:val="24"/>
        </w:rPr>
        <w:t>Advocate for policy changes that promote inclusion</w:t>
      </w:r>
    </w:p>
    <w:p w14:paraId="2F255685" w14:textId="66A14E66" w:rsidR="00FB399A" w:rsidRPr="005A7694" w:rsidRDefault="00FB399A" w:rsidP="00114332">
      <w:pPr>
        <w:pStyle w:val="PlainText"/>
        <w:numPr>
          <w:ilvl w:val="0"/>
          <w:numId w:val="15"/>
        </w:numPr>
        <w:spacing w:line="276" w:lineRule="auto"/>
        <w:rPr>
          <w:rFonts w:ascii="Arial" w:hAnsi="Arial" w:cs="Arial"/>
          <w:sz w:val="24"/>
          <w:szCs w:val="24"/>
        </w:rPr>
      </w:pPr>
      <w:r w:rsidRPr="005A7694">
        <w:rPr>
          <w:rFonts w:ascii="Arial" w:hAnsi="Arial" w:cs="Arial"/>
          <w:sz w:val="24"/>
          <w:szCs w:val="24"/>
        </w:rPr>
        <w:t>Question processes that create unnecessary barriers</w:t>
      </w:r>
    </w:p>
    <w:p w14:paraId="467503AF" w14:textId="55499E6F" w:rsidR="00FB399A" w:rsidRPr="005A7694" w:rsidRDefault="00FB399A" w:rsidP="00114332">
      <w:pPr>
        <w:pStyle w:val="PlainText"/>
        <w:numPr>
          <w:ilvl w:val="0"/>
          <w:numId w:val="15"/>
        </w:numPr>
        <w:spacing w:line="276" w:lineRule="auto"/>
        <w:rPr>
          <w:rFonts w:ascii="Arial" w:hAnsi="Arial" w:cs="Arial"/>
          <w:sz w:val="24"/>
          <w:szCs w:val="24"/>
        </w:rPr>
      </w:pPr>
      <w:r w:rsidRPr="005A7694">
        <w:rPr>
          <w:rFonts w:ascii="Arial" w:hAnsi="Arial" w:cs="Arial"/>
          <w:sz w:val="24"/>
          <w:szCs w:val="24"/>
        </w:rPr>
        <w:t>Support initiatives that embed accessibility into systems</w:t>
      </w:r>
    </w:p>
    <w:p w14:paraId="121B2279" w14:textId="77777777" w:rsidR="00FB399A" w:rsidRPr="005A7694" w:rsidRDefault="00FB399A" w:rsidP="00D62C72">
      <w:pPr>
        <w:pStyle w:val="PlainText"/>
        <w:spacing w:line="276" w:lineRule="auto"/>
        <w:rPr>
          <w:rFonts w:ascii="Arial" w:hAnsi="Arial" w:cs="Arial"/>
          <w:sz w:val="24"/>
          <w:szCs w:val="24"/>
        </w:rPr>
      </w:pPr>
    </w:p>
    <w:p w14:paraId="360643E4" w14:textId="6B4991E6" w:rsidR="00FB399A" w:rsidRPr="005A7694" w:rsidRDefault="00FB399A" w:rsidP="00114332">
      <w:pPr>
        <w:pStyle w:val="Heading2"/>
        <w:numPr>
          <w:ilvl w:val="0"/>
          <w:numId w:val="8"/>
        </w:numPr>
        <w:spacing w:line="276" w:lineRule="auto"/>
      </w:pPr>
      <w:r w:rsidRPr="005A7694">
        <w:t>Stay Accountable</w:t>
      </w:r>
    </w:p>
    <w:p w14:paraId="296743B1" w14:textId="77777777" w:rsidR="00FB399A" w:rsidRPr="005A7694" w:rsidRDefault="00FB399A" w:rsidP="00114332">
      <w:pPr>
        <w:pStyle w:val="PlainText"/>
        <w:spacing w:line="276" w:lineRule="auto"/>
        <w:ind w:left="720"/>
        <w:rPr>
          <w:rFonts w:ascii="Arial" w:hAnsi="Arial" w:cs="Arial"/>
          <w:sz w:val="24"/>
          <w:szCs w:val="24"/>
        </w:rPr>
      </w:pPr>
      <w:r w:rsidRPr="005A7694">
        <w:rPr>
          <w:rFonts w:ascii="Arial" w:hAnsi="Arial" w:cs="Arial"/>
          <w:sz w:val="24"/>
          <w:szCs w:val="24"/>
        </w:rPr>
        <w:t>Keep learning and improving:</w:t>
      </w:r>
    </w:p>
    <w:p w14:paraId="799CAA2D" w14:textId="3C2775A9" w:rsidR="00FB399A" w:rsidRPr="005A7694" w:rsidRDefault="00FB399A" w:rsidP="00114332">
      <w:pPr>
        <w:pStyle w:val="PlainText"/>
        <w:numPr>
          <w:ilvl w:val="0"/>
          <w:numId w:val="16"/>
        </w:numPr>
        <w:spacing w:line="276" w:lineRule="auto"/>
        <w:rPr>
          <w:rFonts w:ascii="Arial" w:hAnsi="Arial" w:cs="Arial"/>
          <w:sz w:val="24"/>
          <w:szCs w:val="24"/>
        </w:rPr>
      </w:pPr>
      <w:r w:rsidRPr="005A7694">
        <w:rPr>
          <w:rFonts w:ascii="Arial" w:hAnsi="Arial" w:cs="Arial"/>
          <w:sz w:val="24"/>
          <w:szCs w:val="24"/>
        </w:rPr>
        <w:t>Accept feedback gracefully and act on it</w:t>
      </w:r>
    </w:p>
    <w:p w14:paraId="0A396821" w14:textId="50D9A085" w:rsidR="00FB399A" w:rsidRPr="005A7694" w:rsidRDefault="00FB399A" w:rsidP="00114332">
      <w:pPr>
        <w:pStyle w:val="PlainText"/>
        <w:numPr>
          <w:ilvl w:val="0"/>
          <w:numId w:val="16"/>
        </w:numPr>
        <w:spacing w:line="276" w:lineRule="auto"/>
        <w:rPr>
          <w:rFonts w:ascii="Arial" w:hAnsi="Arial" w:cs="Arial"/>
          <w:sz w:val="24"/>
          <w:szCs w:val="24"/>
        </w:rPr>
      </w:pPr>
      <w:r w:rsidRPr="005A7694">
        <w:rPr>
          <w:rFonts w:ascii="Arial" w:hAnsi="Arial" w:cs="Arial"/>
          <w:sz w:val="24"/>
          <w:szCs w:val="24"/>
        </w:rPr>
        <w:t>Acknowledge mistakes and learn from them</w:t>
      </w:r>
    </w:p>
    <w:p w14:paraId="575C5D21" w14:textId="47EFFD23" w:rsidR="00FB399A" w:rsidRPr="005A7694" w:rsidRDefault="00FB399A" w:rsidP="00114332">
      <w:pPr>
        <w:pStyle w:val="PlainText"/>
        <w:numPr>
          <w:ilvl w:val="0"/>
          <w:numId w:val="16"/>
        </w:numPr>
        <w:spacing w:line="276" w:lineRule="auto"/>
        <w:rPr>
          <w:rFonts w:ascii="Arial" w:hAnsi="Arial" w:cs="Arial"/>
          <w:sz w:val="24"/>
          <w:szCs w:val="24"/>
        </w:rPr>
      </w:pPr>
      <w:r w:rsidRPr="005A7694">
        <w:rPr>
          <w:rFonts w:ascii="Arial" w:hAnsi="Arial" w:cs="Arial"/>
          <w:sz w:val="24"/>
          <w:szCs w:val="24"/>
        </w:rPr>
        <w:t>Regularly review and update your allyship practices</w:t>
      </w:r>
    </w:p>
    <w:p w14:paraId="0FDBAE2C" w14:textId="77777777" w:rsidR="001F4865" w:rsidRDefault="001F4865" w:rsidP="00114332">
      <w:pPr>
        <w:pStyle w:val="Heading2"/>
        <w:spacing w:line="276" w:lineRule="auto"/>
      </w:pPr>
    </w:p>
    <w:p w14:paraId="410A2E25" w14:textId="30818FBE" w:rsidR="00FB399A" w:rsidRPr="00D62C72" w:rsidRDefault="00FB399A" w:rsidP="00F34DA4">
      <w:pPr>
        <w:pStyle w:val="Heading2"/>
        <w:numPr>
          <w:ilvl w:val="0"/>
          <w:numId w:val="8"/>
        </w:numPr>
        <w:spacing w:line="276" w:lineRule="auto"/>
      </w:pPr>
      <w:r w:rsidRPr="00D62C72">
        <w:t>Create Lasting Change</w:t>
      </w:r>
    </w:p>
    <w:p w14:paraId="3E990AB9" w14:textId="48E7BF69" w:rsidR="00FB399A" w:rsidRPr="005A7694" w:rsidRDefault="00FB399A" w:rsidP="005F06EA">
      <w:pPr>
        <w:pStyle w:val="PlainText"/>
        <w:spacing w:line="276" w:lineRule="auto"/>
        <w:ind w:firstLine="360"/>
        <w:rPr>
          <w:rFonts w:ascii="Arial" w:hAnsi="Arial" w:cs="Arial"/>
          <w:sz w:val="24"/>
          <w:szCs w:val="24"/>
        </w:rPr>
      </w:pPr>
      <w:r w:rsidRPr="005A7694">
        <w:rPr>
          <w:rFonts w:ascii="Arial" w:hAnsi="Arial" w:cs="Arial"/>
          <w:sz w:val="24"/>
          <w:szCs w:val="24"/>
        </w:rPr>
        <w:t>Think long-term and sustainabl</w:t>
      </w:r>
      <w:r>
        <w:rPr>
          <w:rFonts w:ascii="Arial" w:hAnsi="Arial" w:cs="Arial"/>
          <w:sz w:val="24"/>
          <w:szCs w:val="24"/>
        </w:rPr>
        <w:t>e</w:t>
      </w:r>
      <w:r w:rsidRPr="005A7694">
        <w:rPr>
          <w:rFonts w:ascii="Arial" w:hAnsi="Arial" w:cs="Arial"/>
          <w:sz w:val="24"/>
          <w:szCs w:val="24"/>
        </w:rPr>
        <w:t>:</w:t>
      </w:r>
    </w:p>
    <w:p w14:paraId="103D276A" w14:textId="7FABBD27" w:rsidR="00FB399A" w:rsidRPr="005A7694" w:rsidRDefault="00FB399A" w:rsidP="001F4865">
      <w:pPr>
        <w:pStyle w:val="PlainText"/>
        <w:numPr>
          <w:ilvl w:val="0"/>
          <w:numId w:val="17"/>
        </w:numPr>
        <w:spacing w:line="276" w:lineRule="auto"/>
        <w:rPr>
          <w:rFonts w:ascii="Arial" w:hAnsi="Arial" w:cs="Arial"/>
          <w:sz w:val="24"/>
          <w:szCs w:val="24"/>
        </w:rPr>
      </w:pPr>
      <w:r w:rsidRPr="005A7694">
        <w:rPr>
          <w:rFonts w:ascii="Arial" w:hAnsi="Arial" w:cs="Arial"/>
          <w:sz w:val="24"/>
          <w:szCs w:val="24"/>
        </w:rPr>
        <w:t>Support disability inclusion in succession planning</w:t>
      </w:r>
    </w:p>
    <w:p w14:paraId="151DB692" w14:textId="7A847EAB" w:rsidR="00FB399A" w:rsidRPr="005A7694" w:rsidRDefault="00FB399A" w:rsidP="001F4865">
      <w:pPr>
        <w:pStyle w:val="PlainText"/>
        <w:numPr>
          <w:ilvl w:val="0"/>
          <w:numId w:val="17"/>
        </w:numPr>
        <w:spacing w:line="276" w:lineRule="auto"/>
        <w:rPr>
          <w:rFonts w:ascii="Arial" w:hAnsi="Arial" w:cs="Arial"/>
          <w:sz w:val="24"/>
          <w:szCs w:val="24"/>
        </w:rPr>
      </w:pPr>
      <w:r w:rsidRPr="005A7694">
        <w:rPr>
          <w:rFonts w:ascii="Arial" w:hAnsi="Arial" w:cs="Arial"/>
          <w:sz w:val="24"/>
          <w:szCs w:val="24"/>
        </w:rPr>
        <w:t>Mentor emerging allies and advocates</w:t>
      </w:r>
    </w:p>
    <w:p w14:paraId="2FF1C732" w14:textId="47FC6FEA" w:rsidR="00FB399A" w:rsidRDefault="00FB399A" w:rsidP="001F4865">
      <w:pPr>
        <w:pStyle w:val="PlainText"/>
        <w:numPr>
          <w:ilvl w:val="0"/>
          <w:numId w:val="17"/>
        </w:numPr>
        <w:spacing w:line="276" w:lineRule="auto"/>
        <w:rPr>
          <w:rFonts w:ascii="Arial" w:hAnsi="Arial" w:cs="Arial"/>
          <w:sz w:val="24"/>
          <w:szCs w:val="24"/>
        </w:rPr>
      </w:pPr>
      <w:r w:rsidRPr="005A7694">
        <w:rPr>
          <w:rFonts w:ascii="Arial" w:hAnsi="Arial" w:cs="Arial"/>
          <w:sz w:val="24"/>
          <w:szCs w:val="24"/>
        </w:rPr>
        <w:t>Document successful inclusion practices for others to follow</w:t>
      </w:r>
    </w:p>
    <w:p w14:paraId="28735C9B" w14:textId="77777777" w:rsidR="0062386E" w:rsidRPr="005A7694" w:rsidRDefault="0062386E" w:rsidP="00D62C72">
      <w:pPr>
        <w:pStyle w:val="PlainText"/>
        <w:spacing w:line="276" w:lineRule="auto"/>
        <w:rPr>
          <w:rFonts w:ascii="Arial" w:hAnsi="Arial" w:cs="Arial"/>
          <w:sz w:val="24"/>
          <w:szCs w:val="24"/>
        </w:rPr>
      </w:pPr>
    </w:p>
    <w:p w14:paraId="69739FEE" w14:textId="77777777" w:rsidR="00FB399A" w:rsidRPr="005A7694" w:rsidRDefault="00FB399A" w:rsidP="00D62C72">
      <w:pPr>
        <w:pStyle w:val="PlainText"/>
        <w:spacing w:line="276" w:lineRule="auto"/>
        <w:rPr>
          <w:rFonts w:ascii="Arial" w:hAnsi="Arial" w:cs="Arial"/>
          <w:sz w:val="24"/>
          <w:szCs w:val="24"/>
        </w:rPr>
      </w:pPr>
    </w:p>
    <w:p w14:paraId="13CB5457" w14:textId="34F8658F" w:rsidR="00FB399A" w:rsidRDefault="00FB399A" w:rsidP="00D62C72">
      <w:pPr>
        <w:pStyle w:val="PlainText"/>
        <w:spacing w:line="276" w:lineRule="auto"/>
        <w:rPr>
          <w:rFonts w:ascii="Arial" w:hAnsi="Arial" w:cs="Arial"/>
          <w:sz w:val="24"/>
          <w:szCs w:val="24"/>
        </w:rPr>
      </w:pPr>
      <w:r w:rsidRPr="005A7694">
        <w:rPr>
          <w:rFonts w:ascii="Arial" w:hAnsi="Arial" w:cs="Arial"/>
          <w:sz w:val="24"/>
          <w:szCs w:val="24"/>
        </w:rPr>
        <w:t xml:space="preserve">Effective allyship and advocacy are ongoing journeys that require consistent action and commitment. </w:t>
      </w:r>
    </w:p>
    <w:p w14:paraId="44F36F45" w14:textId="77777777" w:rsidR="008469A0" w:rsidRDefault="008469A0" w:rsidP="00D62C72">
      <w:pPr>
        <w:pStyle w:val="PlainText"/>
        <w:spacing w:line="276" w:lineRule="auto"/>
        <w:rPr>
          <w:rFonts w:ascii="Arial" w:hAnsi="Arial" w:cs="Arial"/>
          <w:sz w:val="24"/>
          <w:szCs w:val="24"/>
        </w:rPr>
      </w:pPr>
    </w:p>
    <w:p w14:paraId="0C456852" w14:textId="77777777" w:rsidR="008469A0" w:rsidRPr="00890BB8" w:rsidRDefault="008469A0" w:rsidP="00D62C72">
      <w:pPr>
        <w:pStyle w:val="Heading2"/>
        <w:spacing w:line="276" w:lineRule="auto"/>
      </w:pPr>
      <w:r w:rsidRPr="00890BB8">
        <w:t>For More Information:</w:t>
      </w:r>
    </w:p>
    <w:p w14:paraId="0C87CED5" w14:textId="77777777" w:rsidR="001F4865" w:rsidRDefault="001F4865" w:rsidP="001F4865">
      <w:pPr>
        <w:pStyle w:val="PlainText"/>
        <w:numPr>
          <w:ilvl w:val="0"/>
          <w:numId w:val="5"/>
        </w:numPr>
        <w:spacing w:line="276" w:lineRule="auto"/>
        <w:rPr>
          <w:rFonts w:ascii="Arial" w:hAnsi="Arial" w:cs="Arial"/>
          <w:sz w:val="24"/>
          <w:szCs w:val="24"/>
        </w:rPr>
      </w:pPr>
      <w:r w:rsidRPr="005A7694">
        <w:rPr>
          <w:rFonts w:ascii="Arial" w:hAnsi="Arial" w:cs="Arial"/>
          <w:sz w:val="24"/>
          <w:szCs w:val="24"/>
        </w:rPr>
        <w:t xml:space="preserve">Get in touch </w:t>
      </w:r>
      <w:r>
        <w:rPr>
          <w:rFonts w:ascii="Arial" w:hAnsi="Arial" w:cs="Arial"/>
          <w:sz w:val="24"/>
          <w:szCs w:val="24"/>
        </w:rPr>
        <w:t xml:space="preserve">with Australian Disability Network </w:t>
      </w:r>
      <w:r w:rsidRPr="005A7694">
        <w:rPr>
          <w:rFonts w:ascii="Arial" w:hAnsi="Arial" w:cs="Arial"/>
          <w:sz w:val="24"/>
          <w:szCs w:val="24"/>
        </w:rPr>
        <w:t>to learn more about how you can become a more effective ally and advocate for disability inclusion in your workplace.</w:t>
      </w:r>
    </w:p>
    <w:p w14:paraId="229AA0E2" w14:textId="77777777" w:rsidR="008469A0" w:rsidRDefault="008469A0" w:rsidP="00D62C72">
      <w:pPr>
        <w:pStyle w:val="ListParagraph"/>
        <w:numPr>
          <w:ilvl w:val="0"/>
          <w:numId w:val="5"/>
        </w:numPr>
        <w:spacing w:line="276" w:lineRule="auto"/>
        <w:rPr>
          <w:rFonts w:ascii="Arial" w:hAnsi="Arial" w:cs="Arial"/>
        </w:rPr>
      </w:pPr>
      <w:r w:rsidRPr="00890BB8">
        <w:rPr>
          <w:rFonts w:ascii="Arial" w:hAnsi="Arial" w:cs="Arial"/>
        </w:rPr>
        <w:t xml:space="preserve">Visit: </w:t>
      </w:r>
      <w:hyperlink r:id="rId10" w:history="1">
        <w:r w:rsidRPr="001D1F19">
          <w:rPr>
            <w:rStyle w:val="Hyperlink"/>
            <w:rFonts w:ascii="Arial" w:hAnsi="Arial" w:cs="Arial"/>
          </w:rPr>
          <w:t>www.australiandisabilitynetwork.org.au</w:t>
        </w:r>
      </w:hyperlink>
    </w:p>
    <w:p w14:paraId="211AC9A2" w14:textId="77777777" w:rsidR="008469A0" w:rsidRPr="00890BB8" w:rsidRDefault="008469A0" w:rsidP="00D62C72">
      <w:pPr>
        <w:pStyle w:val="ListParagraph"/>
        <w:numPr>
          <w:ilvl w:val="0"/>
          <w:numId w:val="5"/>
        </w:numPr>
        <w:spacing w:line="276" w:lineRule="auto"/>
        <w:rPr>
          <w:rFonts w:ascii="Arial" w:hAnsi="Arial" w:cs="Arial"/>
        </w:rPr>
      </w:pPr>
      <w:r>
        <w:rPr>
          <w:rFonts w:ascii="Arial" w:hAnsi="Arial" w:cs="Arial"/>
        </w:rPr>
        <w:t>Visit: www.jobaccess.gov.au</w:t>
      </w:r>
    </w:p>
    <w:p w14:paraId="1BB602ED" w14:textId="77777777" w:rsidR="008469A0" w:rsidRPr="00890BB8" w:rsidRDefault="008469A0" w:rsidP="00D62C72">
      <w:pPr>
        <w:pStyle w:val="ListParagraph"/>
        <w:numPr>
          <w:ilvl w:val="0"/>
          <w:numId w:val="5"/>
        </w:numPr>
        <w:spacing w:line="276" w:lineRule="auto"/>
        <w:rPr>
          <w:rFonts w:ascii="Arial" w:hAnsi="Arial" w:cs="Arial"/>
        </w:rPr>
      </w:pPr>
      <w:r w:rsidRPr="00890BB8">
        <w:rPr>
          <w:rFonts w:ascii="Arial" w:hAnsi="Arial" w:cs="Arial"/>
        </w:rPr>
        <w:t>This flyer was funded by the Australian Government, Department of Social Services as part of the Career Pathways Pilot grant.</w:t>
      </w:r>
    </w:p>
    <w:p w14:paraId="12A2D801" w14:textId="77777777" w:rsidR="008469A0" w:rsidRPr="005A7694" w:rsidRDefault="008469A0" w:rsidP="007E7DFB">
      <w:pPr>
        <w:pStyle w:val="PlainText"/>
        <w:rPr>
          <w:rFonts w:ascii="Arial" w:hAnsi="Arial" w:cs="Arial"/>
          <w:sz w:val="24"/>
          <w:szCs w:val="24"/>
        </w:rPr>
      </w:pPr>
    </w:p>
    <w:sectPr w:rsidR="008469A0" w:rsidRPr="005A7694" w:rsidSect="007E7DFB">
      <w:headerReference w:type="default" r:id="rId11"/>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E286" w14:textId="77777777" w:rsidR="009071B3" w:rsidRDefault="009071B3" w:rsidP="008469A0">
      <w:pPr>
        <w:spacing w:after="0" w:line="240" w:lineRule="auto"/>
      </w:pPr>
      <w:r>
        <w:separator/>
      </w:r>
    </w:p>
  </w:endnote>
  <w:endnote w:type="continuationSeparator" w:id="0">
    <w:p w14:paraId="01FEA7FE" w14:textId="77777777" w:rsidR="009071B3" w:rsidRDefault="009071B3" w:rsidP="0084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C13A" w14:textId="77777777" w:rsidR="009071B3" w:rsidRDefault="009071B3" w:rsidP="008469A0">
      <w:pPr>
        <w:spacing w:after="0" w:line="240" w:lineRule="auto"/>
      </w:pPr>
      <w:r>
        <w:separator/>
      </w:r>
    </w:p>
  </w:footnote>
  <w:footnote w:type="continuationSeparator" w:id="0">
    <w:p w14:paraId="4B942A0C" w14:textId="77777777" w:rsidR="009071B3" w:rsidRDefault="009071B3" w:rsidP="0084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F37C" w14:textId="0BB0AF22" w:rsidR="008469A0" w:rsidRDefault="008469A0">
    <w:pPr>
      <w:pStyle w:val="Header"/>
    </w:pPr>
    <w:r>
      <w:rPr>
        <w:noProof/>
      </w:rPr>
      <w:drawing>
        <wp:inline distT="0" distB="0" distL="0" distR="0" wp14:anchorId="143B5816" wp14:editId="32D442CD">
          <wp:extent cx="2886422" cy="771525"/>
          <wp:effectExtent l="0" t="0" r="9525" b="0"/>
          <wp:docPr id="1062489329" name="Picture 1" descr="A colorful ribbon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89329" name="Picture 1" descr="A colorful ribbon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1182" cy="772797"/>
                  </a:xfrm>
                  <a:prstGeom prst="rect">
                    <a:avLst/>
                  </a:prstGeom>
                </pic:spPr>
              </pic:pic>
            </a:graphicData>
          </a:graphic>
        </wp:inline>
      </w:drawing>
    </w:r>
  </w:p>
  <w:p w14:paraId="495FF43F" w14:textId="77777777" w:rsidR="008469A0" w:rsidRDefault="00846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C1"/>
    <w:multiLevelType w:val="hybridMultilevel"/>
    <w:tmpl w:val="D9B0EC2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7451DF"/>
    <w:multiLevelType w:val="hybridMultilevel"/>
    <w:tmpl w:val="45D6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779B8"/>
    <w:multiLevelType w:val="hybridMultilevel"/>
    <w:tmpl w:val="720829FE"/>
    <w:lvl w:ilvl="0" w:tplc="7C2298EA">
      <w:start w:val="1"/>
      <w:numFmt w:val="decimal"/>
      <w:lvlText w:val="%1."/>
      <w:lvlJc w:val="left"/>
      <w:pPr>
        <w:ind w:left="720" w:hanging="360"/>
      </w:pPr>
      <w:rPr>
        <w:rFonts w:ascii="Arial" w:eastAsiaTheme="majorEastAsia" w:hAnsi="Arial" w:cstheme="maj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D1AFA"/>
    <w:multiLevelType w:val="hybridMultilevel"/>
    <w:tmpl w:val="C3181A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AAE7377"/>
    <w:multiLevelType w:val="hybridMultilevel"/>
    <w:tmpl w:val="8CFAD65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30CAE"/>
    <w:multiLevelType w:val="hybridMultilevel"/>
    <w:tmpl w:val="D108A85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3703CB6"/>
    <w:multiLevelType w:val="hybridMultilevel"/>
    <w:tmpl w:val="9D1A876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B410D73"/>
    <w:multiLevelType w:val="hybridMultilevel"/>
    <w:tmpl w:val="6A441D6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C1D06DC"/>
    <w:multiLevelType w:val="hybridMultilevel"/>
    <w:tmpl w:val="021C251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D402FB1"/>
    <w:multiLevelType w:val="hybridMultilevel"/>
    <w:tmpl w:val="6F14E9E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A2A2B25"/>
    <w:multiLevelType w:val="hybridMultilevel"/>
    <w:tmpl w:val="464AD7E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B10694C"/>
    <w:multiLevelType w:val="hybridMultilevel"/>
    <w:tmpl w:val="BBD8DA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BF6F8A"/>
    <w:multiLevelType w:val="hybridMultilevel"/>
    <w:tmpl w:val="C770893A"/>
    <w:lvl w:ilvl="0" w:tplc="14B849D4">
      <w:start w:val="1"/>
      <w:numFmt w:val="decimal"/>
      <w:lvlText w:val="%1."/>
      <w:lvlJc w:val="left"/>
      <w:pPr>
        <w:ind w:left="430" w:hanging="360"/>
      </w:pPr>
      <w:rPr>
        <w:rFonts w:hint="default"/>
      </w:rPr>
    </w:lvl>
    <w:lvl w:ilvl="1" w:tplc="0C090019" w:tentative="1">
      <w:start w:val="1"/>
      <w:numFmt w:val="lowerLetter"/>
      <w:lvlText w:val="%2."/>
      <w:lvlJc w:val="left"/>
      <w:pPr>
        <w:ind w:left="1150" w:hanging="360"/>
      </w:pPr>
    </w:lvl>
    <w:lvl w:ilvl="2" w:tplc="0C09001B" w:tentative="1">
      <w:start w:val="1"/>
      <w:numFmt w:val="lowerRoman"/>
      <w:lvlText w:val="%3."/>
      <w:lvlJc w:val="right"/>
      <w:pPr>
        <w:ind w:left="1870" w:hanging="180"/>
      </w:pPr>
    </w:lvl>
    <w:lvl w:ilvl="3" w:tplc="0C09000F" w:tentative="1">
      <w:start w:val="1"/>
      <w:numFmt w:val="decimal"/>
      <w:lvlText w:val="%4."/>
      <w:lvlJc w:val="left"/>
      <w:pPr>
        <w:ind w:left="2590" w:hanging="360"/>
      </w:pPr>
    </w:lvl>
    <w:lvl w:ilvl="4" w:tplc="0C090019" w:tentative="1">
      <w:start w:val="1"/>
      <w:numFmt w:val="lowerLetter"/>
      <w:lvlText w:val="%5."/>
      <w:lvlJc w:val="left"/>
      <w:pPr>
        <w:ind w:left="3310" w:hanging="360"/>
      </w:pPr>
    </w:lvl>
    <w:lvl w:ilvl="5" w:tplc="0C09001B" w:tentative="1">
      <w:start w:val="1"/>
      <w:numFmt w:val="lowerRoman"/>
      <w:lvlText w:val="%6."/>
      <w:lvlJc w:val="right"/>
      <w:pPr>
        <w:ind w:left="4030" w:hanging="180"/>
      </w:pPr>
    </w:lvl>
    <w:lvl w:ilvl="6" w:tplc="0C09000F" w:tentative="1">
      <w:start w:val="1"/>
      <w:numFmt w:val="decimal"/>
      <w:lvlText w:val="%7."/>
      <w:lvlJc w:val="left"/>
      <w:pPr>
        <w:ind w:left="4750" w:hanging="360"/>
      </w:pPr>
    </w:lvl>
    <w:lvl w:ilvl="7" w:tplc="0C090019" w:tentative="1">
      <w:start w:val="1"/>
      <w:numFmt w:val="lowerLetter"/>
      <w:lvlText w:val="%8."/>
      <w:lvlJc w:val="left"/>
      <w:pPr>
        <w:ind w:left="5470" w:hanging="360"/>
      </w:pPr>
    </w:lvl>
    <w:lvl w:ilvl="8" w:tplc="0C09001B" w:tentative="1">
      <w:start w:val="1"/>
      <w:numFmt w:val="lowerRoman"/>
      <w:lvlText w:val="%9."/>
      <w:lvlJc w:val="right"/>
      <w:pPr>
        <w:ind w:left="6190" w:hanging="180"/>
      </w:pPr>
    </w:lvl>
  </w:abstractNum>
  <w:abstractNum w:abstractNumId="13" w15:restartNumberingAfterBreak="0">
    <w:nsid w:val="67C4074F"/>
    <w:multiLevelType w:val="hybridMultilevel"/>
    <w:tmpl w:val="480EC14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5B15916"/>
    <w:multiLevelType w:val="hybridMultilevel"/>
    <w:tmpl w:val="BD7CB99E"/>
    <w:lvl w:ilvl="0" w:tplc="0C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5" w15:restartNumberingAfterBreak="0">
    <w:nsid w:val="79A051D4"/>
    <w:multiLevelType w:val="hybridMultilevel"/>
    <w:tmpl w:val="00529D36"/>
    <w:lvl w:ilvl="0" w:tplc="0C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078D8"/>
    <w:multiLevelType w:val="hybridMultilevel"/>
    <w:tmpl w:val="2280EBD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15620901">
    <w:abstractNumId w:val="14"/>
  </w:num>
  <w:num w:numId="2" w16cid:durableId="1911190128">
    <w:abstractNumId w:val="15"/>
  </w:num>
  <w:num w:numId="3" w16cid:durableId="796338812">
    <w:abstractNumId w:val="4"/>
  </w:num>
  <w:num w:numId="4" w16cid:durableId="302005611">
    <w:abstractNumId w:val="1"/>
  </w:num>
  <w:num w:numId="5" w16cid:durableId="798885831">
    <w:abstractNumId w:val="2"/>
  </w:num>
  <w:num w:numId="6" w16cid:durableId="519120965">
    <w:abstractNumId w:val="12"/>
  </w:num>
  <w:num w:numId="7" w16cid:durableId="990866038">
    <w:abstractNumId w:val="0"/>
  </w:num>
  <w:num w:numId="8" w16cid:durableId="276376620">
    <w:abstractNumId w:val="11"/>
  </w:num>
  <w:num w:numId="9" w16cid:durableId="576793213">
    <w:abstractNumId w:val="7"/>
  </w:num>
  <w:num w:numId="10" w16cid:durableId="1249533890">
    <w:abstractNumId w:val="6"/>
  </w:num>
  <w:num w:numId="11" w16cid:durableId="1133867890">
    <w:abstractNumId w:val="9"/>
  </w:num>
  <w:num w:numId="12" w16cid:durableId="1148329241">
    <w:abstractNumId w:val="8"/>
  </w:num>
  <w:num w:numId="13" w16cid:durableId="427966355">
    <w:abstractNumId w:val="13"/>
  </w:num>
  <w:num w:numId="14" w16cid:durableId="329332648">
    <w:abstractNumId w:val="5"/>
  </w:num>
  <w:num w:numId="15" w16cid:durableId="1433472584">
    <w:abstractNumId w:val="10"/>
  </w:num>
  <w:num w:numId="16" w16cid:durableId="418404636">
    <w:abstractNumId w:val="3"/>
  </w:num>
  <w:num w:numId="17" w16cid:durableId="1540514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FB"/>
    <w:rsid w:val="00114332"/>
    <w:rsid w:val="00127562"/>
    <w:rsid w:val="001F4865"/>
    <w:rsid w:val="00243081"/>
    <w:rsid w:val="00283795"/>
    <w:rsid w:val="002F1037"/>
    <w:rsid w:val="003002C0"/>
    <w:rsid w:val="0040084D"/>
    <w:rsid w:val="005A7694"/>
    <w:rsid w:val="005F06EA"/>
    <w:rsid w:val="005F0AB5"/>
    <w:rsid w:val="0062386E"/>
    <w:rsid w:val="007E7DFB"/>
    <w:rsid w:val="00817663"/>
    <w:rsid w:val="008469A0"/>
    <w:rsid w:val="009071B3"/>
    <w:rsid w:val="00920442"/>
    <w:rsid w:val="009D1939"/>
    <w:rsid w:val="00A41065"/>
    <w:rsid w:val="00AC6459"/>
    <w:rsid w:val="00CF4423"/>
    <w:rsid w:val="00CF70CA"/>
    <w:rsid w:val="00D62C72"/>
    <w:rsid w:val="00F34DA4"/>
    <w:rsid w:val="00F7419B"/>
    <w:rsid w:val="00FB399A"/>
    <w:rsid w:val="00FD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C1A3"/>
  <w15:chartTrackingRefBased/>
  <w15:docId w15:val="{02D353A7-64E6-46EB-A335-0E60529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469A0"/>
    <w:pPr>
      <w:keepNext/>
      <w:keepLines/>
      <w:spacing w:before="40" w:after="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7DF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7DFB"/>
    <w:rPr>
      <w:rFonts w:ascii="Consolas" w:hAnsi="Consolas"/>
      <w:sz w:val="21"/>
      <w:szCs w:val="21"/>
    </w:rPr>
  </w:style>
  <w:style w:type="character" w:customStyle="1" w:styleId="Heading2Char">
    <w:name w:val="Heading 2 Char"/>
    <w:basedOn w:val="DefaultParagraphFont"/>
    <w:link w:val="Heading2"/>
    <w:uiPriority w:val="9"/>
    <w:rsid w:val="008469A0"/>
    <w:rPr>
      <w:rFonts w:ascii="Arial" w:eastAsiaTheme="majorEastAsia" w:hAnsi="Arial" w:cstheme="majorBidi"/>
      <w:b/>
      <w:color w:val="000000" w:themeColor="text1"/>
      <w:sz w:val="28"/>
      <w:szCs w:val="26"/>
    </w:rPr>
  </w:style>
  <w:style w:type="paragraph" w:styleId="Header">
    <w:name w:val="header"/>
    <w:basedOn w:val="Normal"/>
    <w:link w:val="HeaderChar"/>
    <w:uiPriority w:val="99"/>
    <w:unhideWhenUsed/>
    <w:rsid w:val="0084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9A0"/>
  </w:style>
  <w:style w:type="paragraph" w:styleId="Footer">
    <w:name w:val="footer"/>
    <w:basedOn w:val="Normal"/>
    <w:link w:val="FooterChar"/>
    <w:uiPriority w:val="99"/>
    <w:unhideWhenUsed/>
    <w:rsid w:val="0084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9A0"/>
  </w:style>
  <w:style w:type="paragraph" w:styleId="Title">
    <w:name w:val="Title"/>
    <w:basedOn w:val="Normal"/>
    <w:next w:val="Normal"/>
    <w:link w:val="TitleChar"/>
    <w:uiPriority w:val="10"/>
    <w:qFormat/>
    <w:rsid w:val="008469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9A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469A0"/>
    <w:pPr>
      <w:ind w:left="720"/>
      <w:contextualSpacing/>
    </w:pPr>
  </w:style>
  <w:style w:type="character" w:styleId="Hyperlink">
    <w:name w:val="Hyperlink"/>
    <w:basedOn w:val="DefaultParagraphFont"/>
    <w:uiPriority w:val="99"/>
    <w:unhideWhenUsed/>
    <w:rsid w:val="008469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ustraliandisabilitynetwork.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5628d23f71df7cf9ecfe5ca30fdde316">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ae38d74495404988b01c647942378f51"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c0d04f-edfa-487b-9770-7cfd4c6ed37d">
      <Terms xmlns="http://schemas.microsoft.com/office/infopath/2007/PartnerControls"/>
    </lcf76f155ced4ddcb4097134ff3c332f>
    <TaxCatchAll xmlns="30338016-c1d6-4fdb-b00f-adf827b88ff7" xsi:nil="true"/>
    <TaxKeywordTaxHTField xmlns="30338016-c1d6-4fdb-b00f-adf827b88ff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02F99B-FA9D-45AA-8BCD-84B6AD34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7F97C-5F88-4A12-ABB5-802E50740906}">
  <ds:schemaRefs>
    <ds:schemaRef ds:uri="http://schemas.microsoft.com/sharepoint/v3/contenttype/forms"/>
  </ds:schemaRefs>
</ds:datastoreItem>
</file>

<file path=customXml/itemProps3.xml><?xml version="1.0" encoding="utf-8"?>
<ds:datastoreItem xmlns:ds="http://schemas.openxmlformats.org/officeDocument/2006/customXml" ds:itemID="{82D89E5B-EA11-49B3-B209-A3E9E2F01394}">
  <ds:schemaRefs>
    <ds:schemaRef ds:uri="http://schemas.microsoft.com/office/2006/metadata/properties"/>
    <ds:schemaRef ds:uri="http://schemas.microsoft.com/office/infopath/2007/PartnerControls"/>
    <ds:schemaRef ds:uri="6dc0d04f-edfa-487b-9770-7cfd4c6ed37d"/>
    <ds:schemaRef ds:uri="30338016-c1d6-4fdb-b00f-adf827b88ff7"/>
    <ds:schemaRef ds:uri="http://schemas.microsoft.com/sharepoint/v3"/>
  </ds:schemaRefs>
</ds:datastoreItem>
</file>

<file path=docMetadata/LabelInfo.xml><?xml version="1.0" encoding="utf-8"?>
<clbl:labelList xmlns:clbl="http://schemas.microsoft.com/office/2020/mipLabelMetadata">
  <clbl:label id="{cff06a95-30ba-4359-8386-ee76489186f7}" enabled="1" method="Standard" siteId="{1ce6baa1-e79d-4c5a-87e4-4a198f3c4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445</Words>
  <Characters>2721</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Hamilton</dc:creator>
  <cp:keywords/>
  <dc:description/>
  <cp:lastModifiedBy>Emma Hamilton</cp:lastModifiedBy>
  <cp:revision>12</cp:revision>
  <dcterms:created xsi:type="dcterms:W3CDTF">2025-03-11T03:41:00Z</dcterms:created>
  <dcterms:modified xsi:type="dcterms:W3CDTF">2025-10-22T05:34:00Z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TaxKeyword">
    <vt:lpwstr/>
  </property>
  <property fmtid="{D5CDD505-2E9C-101B-9397-08002B2CF9AE}" pid="4" name="MediaServiceImageTags">
    <vt:lpwstr/>
  </property>
  <property fmtid="{D5CDD505-2E9C-101B-9397-08002B2CF9AE}" pid="6" name="docLang">
    <vt:lpwstr>en</vt:lpwstr>
  </property>
</Properties>
</file>