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89241" w14:textId="1237F542" w:rsidR="00942C6E" w:rsidRDefault="00942C6E" w:rsidP="00942C6E">
      <w:pPr>
        <w:pStyle w:val="Heading1"/>
      </w:pPr>
      <w:r>
        <w:t xml:space="preserve">Inclusive by Design Webinar – unpacking the new Equal Access Digital Guidelines </w:t>
      </w:r>
      <w:r w:rsidR="009A1095">
        <w:t>–</w:t>
      </w:r>
      <w:r>
        <w:t xml:space="preserve"> </w:t>
      </w:r>
      <w:r w:rsidR="009A1095">
        <w:t>Q&amp;A</w:t>
      </w:r>
    </w:p>
    <w:p w14:paraId="701B3D21" w14:textId="2DFE405C" w:rsidR="009A1095" w:rsidRPr="009A1095" w:rsidRDefault="009A1095" w:rsidP="009A1095">
      <w:pPr>
        <w:rPr>
          <w:rFonts w:ascii="Arial" w:hAnsi="Arial" w:cs="Arial"/>
        </w:rPr>
      </w:pPr>
      <w:r w:rsidRPr="009A1095">
        <w:rPr>
          <w:rFonts w:ascii="Arial" w:hAnsi="Arial" w:cs="Arial"/>
        </w:rPr>
        <w:t xml:space="preserve">We have compiled all the questions that were asked during the live session of the webinar, including from the chat and Q&amp;A function. </w:t>
      </w:r>
      <w:r w:rsidRPr="009A1095">
        <w:rPr>
          <w:rFonts w:ascii="Arial" w:hAnsi="Arial" w:cs="Arial"/>
        </w:rPr>
        <w:t xml:space="preserve">Sarah Pulis from </w:t>
      </w:r>
      <w:proofErr w:type="spellStart"/>
      <w:r w:rsidRPr="009A1095">
        <w:rPr>
          <w:rFonts w:ascii="Arial" w:hAnsi="Arial" w:cs="Arial"/>
        </w:rPr>
        <w:t>Intopia</w:t>
      </w:r>
      <w:proofErr w:type="spellEnd"/>
      <w:r w:rsidRPr="009A1095">
        <w:rPr>
          <w:rFonts w:ascii="Arial" w:hAnsi="Arial" w:cs="Arial"/>
        </w:rPr>
        <w:t xml:space="preserve"> has provided </w:t>
      </w:r>
      <w:r w:rsidRPr="009A1095">
        <w:rPr>
          <w:rFonts w:ascii="Arial" w:hAnsi="Arial" w:cs="Arial"/>
        </w:rPr>
        <w:t>answers below, including some useful links.</w:t>
      </w:r>
    </w:p>
    <w:p w14:paraId="4148E39E" w14:textId="77777777" w:rsidR="009A1095" w:rsidRPr="009A1095" w:rsidRDefault="009A1095" w:rsidP="009A1095">
      <w:pPr>
        <w:rPr>
          <w:rFonts w:ascii="Arial" w:hAnsi="Arial" w:cs="Arial"/>
        </w:rPr>
      </w:pPr>
      <w:r w:rsidRPr="009A1095">
        <w:rPr>
          <w:rFonts w:ascii="Arial" w:hAnsi="Arial" w:cs="Arial"/>
        </w:rPr>
        <w:t xml:space="preserve">If you have any more questions, you can contact </w:t>
      </w:r>
      <w:proofErr w:type="spellStart"/>
      <w:r w:rsidRPr="009A1095">
        <w:rPr>
          <w:rFonts w:ascii="Arial" w:hAnsi="Arial" w:cs="Arial"/>
        </w:rPr>
        <w:t>Intopia</w:t>
      </w:r>
      <w:proofErr w:type="spellEnd"/>
      <w:r w:rsidRPr="009A1095">
        <w:rPr>
          <w:rFonts w:ascii="Arial" w:hAnsi="Arial" w:cs="Arial"/>
        </w:rPr>
        <w:t xml:space="preserve"> via a number of ways listed on their website: </w:t>
      </w:r>
      <w:hyperlink r:id="rId10" w:history="1">
        <w:r w:rsidRPr="009A1095">
          <w:rPr>
            <w:rStyle w:val="Hyperlink"/>
            <w:rFonts w:ascii="Arial" w:hAnsi="Arial" w:cs="Arial"/>
          </w:rPr>
          <w:t xml:space="preserve">Home - </w:t>
        </w:r>
        <w:proofErr w:type="spellStart"/>
        <w:r w:rsidRPr="009A1095">
          <w:rPr>
            <w:rStyle w:val="Hyperlink"/>
            <w:rFonts w:ascii="Arial" w:hAnsi="Arial" w:cs="Arial"/>
          </w:rPr>
          <w:t>Intopia</w:t>
        </w:r>
      </w:hyperlink>
      <w:proofErr w:type="spellEnd"/>
    </w:p>
    <w:p w14:paraId="526FB93F" w14:textId="77777777" w:rsidR="009A1095" w:rsidRDefault="009A1095" w:rsidP="009A1095"/>
    <w:p w14:paraId="5980F694" w14:textId="77777777" w:rsidR="009A1095" w:rsidRDefault="00942C6E" w:rsidP="00A31389">
      <w:pPr>
        <w:pStyle w:val="ListParagraph"/>
        <w:numPr>
          <w:ilvl w:val="0"/>
          <w:numId w:val="10"/>
        </w:numPr>
        <w:rPr>
          <w:rFonts w:ascii="Arial" w:eastAsia="Times New Roman" w:hAnsi="Arial" w:cs="Arial"/>
          <w:color w:val="000000"/>
          <w:kern w:val="0"/>
          <w:lang w:eastAsia="en-AU"/>
          <w14:ligatures w14:val="none"/>
        </w:rPr>
      </w:pPr>
      <w:r w:rsidRPr="009A1095">
        <w:rPr>
          <w:rFonts w:ascii="Arial" w:eastAsia="Times New Roman" w:hAnsi="Arial" w:cs="Arial"/>
          <w:color w:val="000000"/>
          <w:kern w:val="0"/>
          <w:lang w:eastAsia="en-AU"/>
          <w14:ligatures w14:val="none"/>
        </w:rPr>
        <w:t>Did you use tools to assess the accessibility of the final document? For example, avoiding long sentences and aiming for a reading level of 7</w:t>
      </w:r>
      <w:r w:rsidR="009A1095">
        <w:rPr>
          <w:rFonts w:ascii="Arial" w:eastAsia="Times New Roman" w:hAnsi="Arial" w:cs="Arial"/>
          <w:color w:val="000000"/>
          <w:kern w:val="0"/>
          <w:lang w:eastAsia="en-AU"/>
          <w14:ligatures w14:val="none"/>
        </w:rPr>
        <w:t>?</w:t>
      </w:r>
    </w:p>
    <w:p w14:paraId="58022A6F" w14:textId="77777777" w:rsidR="009A1095" w:rsidRDefault="009A1095" w:rsidP="009A1095">
      <w:pPr>
        <w:pStyle w:val="ListParagraph"/>
        <w:rPr>
          <w:rFonts w:ascii="Arial" w:eastAsia="Times New Roman" w:hAnsi="Arial" w:cs="Arial"/>
          <w:color w:val="000000"/>
          <w:kern w:val="0"/>
          <w:lang w:eastAsia="en-AU"/>
          <w14:ligatures w14:val="none"/>
        </w:rPr>
      </w:pPr>
    </w:p>
    <w:p w14:paraId="3B94FBFF" w14:textId="632D3CC3" w:rsidR="00670A03" w:rsidRDefault="00686461" w:rsidP="009A1095">
      <w:pPr>
        <w:pStyle w:val="ListParagraph"/>
        <w:rPr>
          <w:rFonts w:ascii="Arial" w:eastAsia="Times New Roman" w:hAnsi="Arial" w:cs="Arial"/>
          <w:color w:val="000000"/>
          <w:kern w:val="0"/>
          <w:lang w:eastAsia="en-AU"/>
          <w14:ligatures w14:val="none"/>
        </w:rPr>
      </w:pPr>
      <w:r w:rsidRPr="009A1095">
        <w:rPr>
          <w:rFonts w:ascii="Arial" w:eastAsia="Times New Roman" w:hAnsi="Arial" w:cs="Arial"/>
          <w:b/>
          <w:bCs/>
          <w:color w:val="000000"/>
          <w:kern w:val="0"/>
          <w:lang w:eastAsia="en-AU"/>
          <w14:ligatures w14:val="none"/>
        </w:rPr>
        <w:t>Response</w:t>
      </w:r>
      <w:r w:rsidRPr="009A1095">
        <w:rPr>
          <w:rFonts w:ascii="Arial" w:eastAsia="Times New Roman" w:hAnsi="Arial" w:cs="Arial"/>
          <w:color w:val="000000"/>
          <w:kern w:val="0"/>
          <w:lang w:eastAsia="en-AU"/>
          <w14:ligatures w14:val="none"/>
        </w:rPr>
        <w:t xml:space="preserve">: </w:t>
      </w:r>
      <w:r w:rsidR="00670A03" w:rsidRPr="009A1095">
        <w:rPr>
          <w:rFonts w:ascii="Arial" w:eastAsia="Times New Roman" w:hAnsi="Arial" w:cs="Arial"/>
          <w:color w:val="000000"/>
          <w:kern w:val="0"/>
          <w:lang w:eastAsia="en-AU"/>
          <w14:ligatures w14:val="none"/>
        </w:rPr>
        <w:t>We aimed to make the document as easy to read as possible, while still meeting the publication requirements of the Australian Human Rights Commission.</w:t>
      </w:r>
    </w:p>
    <w:p w14:paraId="33F9CC9D" w14:textId="77777777" w:rsidR="009A1095" w:rsidRPr="009A1095" w:rsidRDefault="009A1095" w:rsidP="009A1095">
      <w:pPr>
        <w:pStyle w:val="ListParagraph"/>
        <w:rPr>
          <w:rFonts w:ascii="Arial" w:eastAsia="Times New Roman" w:hAnsi="Arial" w:cs="Arial"/>
          <w:color w:val="000000"/>
          <w:kern w:val="0"/>
          <w:lang w:eastAsia="en-AU"/>
          <w14:ligatures w14:val="none"/>
        </w:rPr>
      </w:pPr>
    </w:p>
    <w:p w14:paraId="7D66CA3F" w14:textId="55979882" w:rsidR="00942C6E" w:rsidRDefault="00942C6E" w:rsidP="009A1095">
      <w:pPr>
        <w:pStyle w:val="ListParagraph"/>
        <w:numPr>
          <w:ilvl w:val="0"/>
          <w:numId w:val="10"/>
        </w:numPr>
        <w:spacing w:after="0" w:line="240" w:lineRule="auto"/>
        <w:rPr>
          <w:rFonts w:ascii="Arial" w:eastAsia="Times New Roman" w:hAnsi="Arial" w:cs="Arial"/>
          <w:color w:val="000000"/>
          <w:kern w:val="0"/>
          <w:lang w:eastAsia="en-AU"/>
          <w14:ligatures w14:val="none"/>
        </w:rPr>
      </w:pPr>
      <w:r w:rsidRPr="00942C6E">
        <w:rPr>
          <w:rFonts w:ascii="Arial" w:eastAsia="Times New Roman" w:hAnsi="Arial" w:cs="Arial"/>
          <w:color w:val="000000"/>
          <w:kern w:val="0"/>
          <w:lang w:eastAsia="en-AU"/>
          <w14:ligatures w14:val="none"/>
        </w:rPr>
        <w:t>I'm surprised not to see accessible publishing guidelines such as Roundtable Clear print Guidelines.</w:t>
      </w:r>
    </w:p>
    <w:p w14:paraId="3BBEF52D" w14:textId="77777777" w:rsidR="00686461" w:rsidRDefault="00686461" w:rsidP="00686461">
      <w:pPr>
        <w:pStyle w:val="ListParagraph"/>
        <w:spacing w:after="0" w:line="240" w:lineRule="auto"/>
        <w:rPr>
          <w:rFonts w:ascii="Arial" w:eastAsia="Times New Roman" w:hAnsi="Arial" w:cs="Arial"/>
          <w:color w:val="000000"/>
          <w:kern w:val="0"/>
          <w:lang w:eastAsia="en-AU"/>
          <w14:ligatures w14:val="none"/>
        </w:rPr>
      </w:pPr>
    </w:p>
    <w:p w14:paraId="20FAAFA3" w14:textId="3FB6E17E" w:rsidR="00DA579A" w:rsidRPr="00DA579A" w:rsidRDefault="00DA579A" w:rsidP="00DA579A">
      <w:pPr>
        <w:spacing w:after="0" w:line="240" w:lineRule="auto"/>
        <w:ind w:left="720"/>
        <w:rPr>
          <w:rFonts w:ascii="Arial" w:eastAsia="Times New Roman" w:hAnsi="Arial" w:cs="Arial"/>
          <w:color w:val="000000"/>
          <w:kern w:val="0"/>
          <w:lang w:eastAsia="en-AU"/>
          <w14:ligatures w14:val="none"/>
        </w:rPr>
      </w:pPr>
      <w:r w:rsidRPr="00686461">
        <w:rPr>
          <w:rFonts w:ascii="Arial" w:eastAsia="Times New Roman" w:hAnsi="Arial" w:cs="Arial"/>
          <w:b/>
          <w:bCs/>
          <w:color w:val="000000"/>
          <w:kern w:val="0"/>
          <w:lang w:eastAsia="en-AU"/>
          <w14:ligatures w14:val="none"/>
        </w:rPr>
        <w:t>Response</w:t>
      </w:r>
      <w:r>
        <w:rPr>
          <w:rFonts w:ascii="Arial" w:eastAsia="Times New Roman" w:hAnsi="Arial" w:cs="Arial"/>
          <w:color w:val="000000"/>
          <w:kern w:val="0"/>
          <w:lang w:eastAsia="en-AU"/>
          <w14:ligatures w14:val="none"/>
        </w:rPr>
        <w:t xml:space="preserve">: </w:t>
      </w:r>
      <w:r w:rsidR="00670A03" w:rsidRPr="00670A03">
        <w:rPr>
          <w:rFonts w:ascii="Arial" w:eastAsia="Times New Roman" w:hAnsi="Arial" w:cs="Arial"/>
          <w:color w:val="000000"/>
          <w:kern w:val="0"/>
          <w:lang w:eastAsia="en-AU"/>
          <w14:ligatures w14:val="none"/>
        </w:rPr>
        <w:t>Because the Guidelines on equal access to digital goods and services focus on digital, and the Guidelines for Producing Clear Print focus on printed materials, we did not include the latter in our list of standards and guidelines. Instead, we included some language</w:t>
      </w:r>
      <w:r w:rsidR="00670A03">
        <w:rPr>
          <w:rFonts w:ascii="Arial" w:eastAsia="Times New Roman" w:hAnsi="Arial" w:cs="Arial"/>
          <w:color w:val="000000"/>
          <w:kern w:val="0"/>
          <w:lang w:eastAsia="en-AU"/>
          <w14:ligatures w14:val="none"/>
        </w:rPr>
        <w:t xml:space="preserve"> and digital publishing</w:t>
      </w:r>
      <w:r w:rsidR="00670A03" w:rsidRPr="00670A03">
        <w:rPr>
          <w:rFonts w:ascii="Arial" w:eastAsia="Times New Roman" w:hAnsi="Arial" w:cs="Arial"/>
          <w:color w:val="000000"/>
          <w:kern w:val="0"/>
          <w:lang w:eastAsia="en-AU"/>
          <w14:ligatures w14:val="none"/>
        </w:rPr>
        <w:t xml:space="preserve"> guidance documents in the </w:t>
      </w:r>
      <w:hyperlink r:id="rId11" w:anchor="TOC7" w:history="1">
        <w:r w:rsidRPr="00DA579A">
          <w:rPr>
            <w:rStyle w:val="Hyperlink"/>
            <w:rFonts w:ascii="Arial" w:eastAsia="Times New Roman" w:hAnsi="Arial" w:cs="Arial"/>
            <w:kern w:val="0"/>
            <w:lang w:eastAsia="en-AU"/>
            <w14:ligatures w14:val="none"/>
          </w:rPr>
          <w:t>Additional Guidance</w:t>
        </w:r>
      </w:hyperlink>
      <w:r>
        <w:rPr>
          <w:rFonts w:ascii="Arial" w:eastAsia="Times New Roman" w:hAnsi="Arial" w:cs="Arial"/>
          <w:color w:val="000000"/>
          <w:kern w:val="0"/>
          <w:lang w:eastAsia="en-AU"/>
          <w14:ligatures w14:val="none"/>
        </w:rPr>
        <w:t xml:space="preserve"> section.</w:t>
      </w:r>
    </w:p>
    <w:p w14:paraId="2E73F29D" w14:textId="77777777" w:rsidR="00942C6E" w:rsidRPr="00942C6E" w:rsidRDefault="00942C6E" w:rsidP="00942C6E">
      <w:pPr>
        <w:spacing w:after="0" w:line="240" w:lineRule="auto"/>
        <w:rPr>
          <w:rFonts w:ascii="Arial" w:eastAsia="Times New Roman" w:hAnsi="Arial" w:cs="Arial"/>
          <w:color w:val="000000"/>
          <w:kern w:val="0"/>
          <w:lang w:eastAsia="en-AU"/>
          <w14:ligatures w14:val="none"/>
        </w:rPr>
      </w:pPr>
    </w:p>
    <w:p w14:paraId="0AC11669" w14:textId="6C697007" w:rsidR="00942C6E" w:rsidRPr="00942C6E" w:rsidRDefault="00942C6E" w:rsidP="009A1095">
      <w:pPr>
        <w:pStyle w:val="ListParagraph"/>
        <w:numPr>
          <w:ilvl w:val="0"/>
          <w:numId w:val="10"/>
        </w:numPr>
        <w:spacing w:after="0" w:line="240" w:lineRule="auto"/>
        <w:rPr>
          <w:rFonts w:ascii="Arial" w:eastAsia="Times New Roman" w:hAnsi="Arial" w:cs="Arial"/>
          <w:color w:val="000000"/>
          <w:kern w:val="0"/>
          <w:lang w:eastAsia="en-AU"/>
          <w14:ligatures w14:val="none"/>
        </w:rPr>
      </w:pPr>
      <w:r w:rsidRPr="00942C6E">
        <w:rPr>
          <w:rFonts w:ascii="Arial" w:eastAsia="Times New Roman" w:hAnsi="Arial" w:cs="Arial"/>
          <w:color w:val="000000"/>
          <w:kern w:val="0"/>
          <w:lang w:eastAsia="en-AU"/>
          <w14:ligatures w14:val="none"/>
        </w:rPr>
        <w:t>Besides screen reader tools, what other accessibility testing tools do you recommend for government organisations that need to meet WCAG 2.1?</w:t>
      </w:r>
    </w:p>
    <w:p w14:paraId="57F26C51" w14:textId="6622C7E7" w:rsidR="00942C6E" w:rsidRDefault="00942C6E" w:rsidP="009A1095">
      <w:pPr>
        <w:pStyle w:val="ListParagraph"/>
        <w:numPr>
          <w:ilvl w:val="1"/>
          <w:numId w:val="10"/>
        </w:numPr>
        <w:spacing w:after="0" w:line="240" w:lineRule="auto"/>
        <w:rPr>
          <w:rFonts w:ascii="Arial" w:eastAsia="Times New Roman" w:hAnsi="Arial" w:cs="Arial"/>
          <w:color w:val="000000"/>
          <w:kern w:val="0"/>
          <w:lang w:eastAsia="en-AU"/>
          <w14:ligatures w14:val="none"/>
        </w:rPr>
      </w:pPr>
      <w:r w:rsidRPr="00942C6E">
        <w:rPr>
          <w:rFonts w:ascii="Arial" w:eastAsia="Times New Roman" w:hAnsi="Arial" w:cs="Arial"/>
          <w:color w:val="000000"/>
          <w:kern w:val="0"/>
          <w:lang w:eastAsia="en-AU"/>
          <w14:ligatures w14:val="none"/>
        </w:rPr>
        <w:t>Could you please send a list of these in the follow-up email too?</w:t>
      </w:r>
      <w:r w:rsidR="009A1095">
        <w:rPr>
          <w:rFonts w:ascii="Arial" w:eastAsia="Times New Roman" w:hAnsi="Arial" w:cs="Arial"/>
          <w:color w:val="000000"/>
          <w:kern w:val="0"/>
          <w:lang w:eastAsia="en-AU"/>
          <w14:ligatures w14:val="none"/>
        </w:rPr>
        <w:br/>
      </w:r>
    </w:p>
    <w:p w14:paraId="28DEB359" w14:textId="77777777" w:rsidR="00232925" w:rsidRPr="00232925" w:rsidRDefault="00DA579A" w:rsidP="00232925">
      <w:pPr>
        <w:pStyle w:val="ListParagraph"/>
        <w:spacing w:after="0" w:line="240" w:lineRule="auto"/>
        <w:rPr>
          <w:rFonts w:ascii="Arial" w:eastAsia="Times New Roman" w:hAnsi="Arial" w:cs="Arial"/>
          <w:color w:val="000000"/>
          <w:kern w:val="0"/>
          <w:lang w:eastAsia="en-AU"/>
          <w14:ligatures w14:val="none"/>
        </w:rPr>
      </w:pPr>
      <w:r w:rsidRPr="00232925">
        <w:rPr>
          <w:rFonts w:ascii="Arial" w:eastAsia="Times New Roman" w:hAnsi="Arial" w:cs="Arial"/>
          <w:b/>
          <w:bCs/>
          <w:color w:val="000000"/>
          <w:kern w:val="0"/>
          <w:lang w:eastAsia="en-AU"/>
          <w14:ligatures w14:val="none"/>
        </w:rPr>
        <w:t>Response</w:t>
      </w:r>
      <w:r>
        <w:rPr>
          <w:rFonts w:ascii="Arial" w:eastAsia="Times New Roman" w:hAnsi="Arial" w:cs="Arial"/>
          <w:color w:val="000000"/>
          <w:kern w:val="0"/>
          <w:lang w:eastAsia="en-AU"/>
          <w14:ligatures w14:val="none"/>
        </w:rPr>
        <w:t xml:space="preserve">: </w:t>
      </w:r>
      <w:r w:rsidR="00232925" w:rsidRPr="00232925">
        <w:rPr>
          <w:rFonts w:ascii="Arial" w:eastAsia="Times New Roman" w:hAnsi="Arial" w:cs="Arial"/>
          <w:color w:val="000000"/>
          <w:kern w:val="0"/>
          <w:lang w:eastAsia="en-AU"/>
          <w14:ligatures w14:val="none"/>
        </w:rPr>
        <w:t>There are many tools available for accessibility testing, and the best choice depends on your specific requirements and budget. As such, I don’t have a single list of tools that would suit every organisation.</w:t>
      </w:r>
    </w:p>
    <w:p w14:paraId="029315FB" w14:textId="22F9096B" w:rsidR="00232925" w:rsidRDefault="00232925" w:rsidP="00232925">
      <w:pPr>
        <w:pStyle w:val="ListParagraph"/>
        <w:spacing w:after="0"/>
        <w:rPr>
          <w:rFonts w:ascii="Arial" w:eastAsia="Times New Roman" w:hAnsi="Arial" w:cs="Arial"/>
          <w:color w:val="000000"/>
          <w:kern w:val="0"/>
          <w:lang w:eastAsia="en-AU"/>
          <w14:ligatures w14:val="none"/>
        </w:rPr>
      </w:pPr>
      <w:r w:rsidRPr="00232925">
        <w:rPr>
          <w:rFonts w:ascii="Arial" w:eastAsia="Times New Roman" w:hAnsi="Arial" w:cs="Arial"/>
          <w:color w:val="000000"/>
          <w:kern w:val="0"/>
          <w:lang w:eastAsia="en-AU"/>
          <w14:ligatures w14:val="none"/>
        </w:rPr>
        <w:t>It’s important to remember that automated accessibility tools can only address a portion of accessibility standards</w:t>
      </w:r>
      <w:r>
        <w:rPr>
          <w:rFonts w:ascii="Arial" w:eastAsia="Times New Roman" w:hAnsi="Arial" w:cs="Arial"/>
          <w:color w:val="000000"/>
          <w:kern w:val="0"/>
          <w:lang w:eastAsia="en-AU"/>
          <w14:ligatures w14:val="none"/>
        </w:rPr>
        <w:t xml:space="preserve">. Human </w:t>
      </w:r>
      <w:r w:rsidRPr="00232925">
        <w:rPr>
          <w:rFonts w:ascii="Arial" w:eastAsia="Times New Roman" w:hAnsi="Arial" w:cs="Arial"/>
          <w:color w:val="000000"/>
          <w:kern w:val="0"/>
          <w:lang w:eastAsia="en-AU"/>
          <w14:ligatures w14:val="none"/>
        </w:rPr>
        <w:t xml:space="preserve">review and </w:t>
      </w:r>
      <w:r>
        <w:rPr>
          <w:rFonts w:ascii="Arial" w:eastAsia="Times New Roman" w:hAnsi="Arial" w:cs="Arial"/>
          <w:color w:val="000000"/>
          <w:kern w:val="0"/>
          <w:lang w:eastAsia="en-AU"/>
          <w14:ligatures w14:val="none"/>
        </w:rPr>
        <w:t>usability</w:t>
      </w:r>
      <w:r w:rsidRPr="00232925">
        <w:rPr>
          <w:rFonts w:ascii="Arial" w:eastAsia="Times New Roman" w:hAnsi="Arial" w:cs="Arial"/>
          <w:color w:val="000000"/>
          <w:kern w:val="0"/>
          <w:lang w:eastAsia="en-AU"/>
          <w14:ligatures w14:val="none"/>
        </w:rPr>
        <w:t xml:space="preserve"> testing are essential to fully understand and address accessibility issues.</w:t>
      </w:r>
    </w:p>
    <w:p w14:paraId="45179188" w14:textId="77777777" w:rsidR="00232925" w:rsidRDefault="00232925" w:rsidP="00232925">
      <w:pPr>
        <w:pStyle w:val="ListParagraph"/>
        <w:spacing w:after="0"/>
        <w:rPr>
          <w:rFonts w:ascii="Arial" w:eastAsia="Times New Roman" w:hAnsi="Arial" w:cs="Arial"/>
          <w:color w:val="000000"/>
          <w:kern w:val="0"/>
          <w:lang w:eastAsia="en-AU"/>
          <w14:ligatures w14:val="none"/>
        </w:rPr>
      </w:pPr>
    </w:p>
    <w:p w14:paraId="3AD17B0A" w14:textId="5298F4AD" w:rsidR="00232925" w:rsidRDefault="00232925" w:rsidP="00232925">
      <w:pPr>
        <w:pStyle w:val="ListParagraph"/>
        <w:spacing w:after="0"/>
        <w:rPr>
          <w:rFonts w:ascii="Arial" w:eastAsia="Times New Roman" w:hAnsi="Arial" w:cs="Arial"/>
          <w:color w:val="000000"/>
          <w:kern w:val="0"/>
          <w:lang w:eastAsia="en-AU"/>
          <w14:ligatures w14:val="none"/>
        </w:rPr>
      </w:pPr>
      <w:r>
        <w:rPr>
          <w:rFonts w:ascii="Arial" w:eastAsia="Times New Roman" w:hAnsi="Arial" w:cs="Arial"/>
          <w:color w:val="000000"/>
          <w:kern w:val="0"/>
          <w:lang w:eastAsia="en-AU"/>
          <w14:ligatures w14:val="none"/>
        </w:rPr>
        <w:t xml:space="preserve">Some common free tools people use </w:t>
      </w:r>
      <w:proofErr w:type="gramStart"/>
      <w:r>
        <w:rPr>
          <w:rFonts w:ascii="Arial" w:eastAsia="Times New Roman" w:hAnsi="Arial" w:cs="Arial"/>
          <w:color w:val="000000"/>
          <w:kern w:val="0"/>
          <w:lang w:eastAsia="en-AU"/>
          <w14:ligatures w14:val="none"/>
        </w:rPr>
        <w:t>are</w:t>
      </w:r>
      <w:proofErr w:type="gramEnd"/>
      <w:r>
        <w:rPr>
          <w:rFonts w:ascii="Arial" w:eastAsia="Times New Roman" w:hAnsi="Arial" w:cs="Arial"/>
          <w:color w:val="000000"/>
          <w:kern w:val="0"/>
          <w:lang w:eastAsia="en-AU"/>
          <w14:ligatures w14:val="none"/>
        </w:rPr>
        <w:t>:</w:t>
      </w:r>
    </w:p>
    <w:p w14:paraId="7D8C3FA0" w14:textId="29500B1B" w:rsidR="00232925" w:rsidRPr="009A1095" w:rsidRDefault="00232925" w:rsidP="009A1095">
      <w:pPr>
        <w:pStyle w:val="ListParagraph"/>
        <w:numPr>
          <w:ilvl w:val="0"/>
          <w:numId w:val="8"/>
        </w:numPr>
        <w:spacing w:before="100" w:beforeAutospacing="1" w:after="100" w:afterAutospacing="1" w:line="240" w:lineRule="auto"/>
        <w:rPr>
          <w:rFonts w:ascii="Arial" w:eastAsia="Times New Roman" w:hAnsi="Arial" w:cs="Arial"/>
          <w:kern w:val="0"/>
          <w:lang w:eastAsia="zh-CN" w:bidi="th-TH"/>
          <w14:ligatures w14:val="none"/>
        </w:rPr>
      </w:pPr>
      <w:r w:rsidRPr="009A1095">
        <w:rPr>
          <w:rFonts w:ascii="Arial" w:eastAsia="Times New Roman" w:hAnsi="Arial" w:cs="Arial"/>
          <w:b/>
          <w:bCs/>
          <w:kern w:val="0"/>
          <w:lang w:eastAsia="zh-CN" w:bidi="th-TH"/>
          <w14:ligatures w14:val="none"/>
        </w:rPr>
        <w:t xml:space="preserve">axe </w:t>
      </w:r>
      <w:proofErr w:type="spellStart"/>
      <w:r w:rsidRPr="009A1095">
        <w:rPr>
          <w:rFonts w:ascii="Arial" w:eastAsia="Times New Roman" w:hAnsi="Arial" w:cs="Arial"/>
          <w:b/>
          <w:bCs/>
          <w:kern w:val="0"/>
          <w:lang w:eastAsia="zh-CN" w:bidi="th-TH"/>
          <w14:ligatures w14:val="none"/>
        </w:rPr>
        <w:t>DevTools</w:t>
      </w:r>
      <w:proofErr w:type="spellEnd"/>
      <w:r w:rsidRPr="009A1095">
        <w:rPr>
          <w:rFonts w:ascii="Arial" w:eastAsia="Times New Roman" w:hAnsi="Arial" w:cs="Arial"/>
          <w:b/>
          <w:bCs/>
          <w:kern w:val="0"/>
          <w:lang w:eastAsia="zh-CN" w:bidi="th-TH"/>
          <w14:ligatures w14:val="none"/>
        </w:rPr>
        <w:t>:</w:t>
      </w:r>
      <w:r w:rsidRPr="009A1095">
        <w:rPr>
          <w:rFonts w:ascii="Arial" w:eastAsia="Times New Roman" w:hAnsi="Arial" w:cs="Arial"/>
          <w:kern w:val="0"/>
          <w:lang w:eastAsia="zh-CN" w:bidi="th-TH"/>
          <w14:ligatures w14:val="none"/>
        </w:rPr>
        <w:t xml:space="preserve"> Created by Deque, this powerful tool integrates directly into your browser's developer tools (like Chrome </w:t>
      </w:r>
      <w:proofErr w:type="spellStart"/>
      <w:r w:rsidRPr="009A1095">
        <w:rPr>
          <w:rFonts w:ascii="Arial" w:eastAsia="Times New Roman" w:hAnsi="Arial" w:cs="Arial"/>
          <w:kern w:val="0"/>
          <w:lang w:eastAsia="zh-CN" w:bidi="th-TH"/>
          <w14:ligatures w14:val="none"/>
        </w:rPr>
        <w:t>DevTools</w:t>
      </w:r>
      <w:proofErr w:type="spellEnd"/>
      <w:r w:rsidRPr="009A1095">
        <w:rPr>
          <w:rFonts w:ascii="Arial" w:eastAsia="Times New Roman" w:hAnsi="Arial" w:cs="Arial"/>
          <w:kern w:val="0"/>
          <w:lang w:eastAsia="zh-CN" w:bidi="th-TH"/>
          <w14:ligatures w14:val="none"/>
        </w:rPr>
        <w:t>). It provides a detailed list of accessibility issues, categorizes them by severity, and offers guidance on how to fix them.</w:t>
      </w:r>
      <w:r w:rsidR="009A1095">
        <w:rPr>
          <w:rFonts w:ascii="Arial" w:eastAsia="Times New Roman" w:hAnsi="Arial" w:cs="Arial"/>
          <w:kern w:val="0"/>
          <w:lang w:eastAsia="zh-CN" w:bidi="th-TH"/>
          <w14:ligatures w14:val="none"/>
        </w:rPr>
        <w:br/>
      </w:r>
    </w:p>
    <w:p w14:paraId="0871E101" w14:textId="7EC6C7A6" w:rsidR="00232925" w:rsidRPr="009A1095" w:rsidRDefault="00232925" w:rsidP="009A1095">
      <w:pPr>
        <w:pStyle w:val="ListParagraph"/>
        <w:numPr>
          <w:ilvl w:val="0"/>
          <w:numId w:val="8"/>
        </w:numPr>
        <w:spacing w:before="100" w:beforeAutospacing="1" w:after="100" w:afterAutospacing="1" w:line="240" w:lineRule="auto"/>
        <w:rPr>
          <w:rFonts w:ascii="Arial" w:eastAsia="Times New Roman" w:hAnsi="Arial" w:cs="Arial"/>
          <w:kern w:val="0"/>
          <w:lang w:eastAsia="zh-CN" w:bidi="th-TH"/>
          <w14:ligatures w14:val="none"/>
        </w:rPr>
      </w:pPr>
      <w:r w:rsidRPr="009A1095">
        <w:rPr>
          <w:rFonts w:ascii="Arial" w:eastAsia="Times New Roman" w:hAnsi="Arial" w:cs="Arial"/>
          <w:b/>
          <w:bCs/>
          <w:kern w:val="0"/>
          <w:lang w:eastAsia="zh-CN" w:bidi="th-TH"/>
          <w14:ligatures w14:val="none"/>
        </w:rPr>
        <w:t>ARC Toolkit:</w:t>
      </w:r>
      <w:r w:rsidRPr="009A1095">
        <w:rPr>
          <w:rFonts w:ascii="Arial" w:eastAsia="Times New Roman" w:hAnsi="Arial" w:cs="Arial"/>
          <w:kern w:val="0"/>
          <w:lang w:eastAsia="zh-CN" w:bidi="th-TH"/>
          <w14:ligatures w14:val="none"/>
        </w:rPr>
        <w:t xml:space="preserve"> Developed by </w:t>
      </w:r>
      <w:proofErr w:type="spellStart"/>
      <w:r w:rsidRPr="009A1095">
        <w:rPr>
          <w:rFonts w:ascii="Arial" w:eastAsia="Times New Roman" w:hAnsi="Arial" w:cs="Arial"/>
          <w:kern w:val="0"/>
          <w:lang w:eastAsia="zh-CN" w:bidi="th-TH"/>
          <w14:ligatures w14:val="none"/>
        </w:rPr>
        <w:t>TPGi</w:t>
      </w:r>
      <w:proofErr w:type="spellEnd"/>
      <w:r w:rsidRPr="009A1095">
        <w:rPr>
          <w:rFonts w:ascii="Arial" w:eastAsia="Times New Roman" w:hAnsi="Arial" w:cs="Arial"/>
          <w:kern w:val="0"/>
          <w:lang w:eastAsia="zh-CN" w:bidi="th-TH"/>
          <w14:ligatures w14:val="none"/>
        </w:rPr>
        <w:t>, this extension gives you a granular look at accessibility issues by analysing the page's code and DOM structure.</w:t>
      </w:r>
      <w:r w:rsidR="009A1095">
        <w:rPr>
          <w:rFonts w:ascii="Arial" w:eastAsia="Times New Roman" w:hAnsi="Arial" w:cs="Arial"/>
          <w:kern w:val="0"/>
          <w:lang w:eastAsia="zh-CN" w:bidi="th-TH"/>
          <w14:ligatures w14:val="none"/>
        </w:rPr>
        <w:br/>
      </w:r>
    </w:p>
    <w:p w14:paraId="08DFAECF" w14:textId="2AE61807" w:rsidR="00232925" w:rsidRPr="009A1095" w:rsidRDefault="00232925" w:rsidP="009A1095">
      <w:pPr>
        <w:pStyle w:val="ListParagraph"/>
        <w:numPr>
          <w:ilvl w:val="0"/>
          <w:numId w:val="8"/>
        </w:numPr>
        <w:spacing w:before="100" w:beforeAutospacing="1" w:after="100" w:afterAutospacing="1" w:line="240" w:lineRule="auto"/>
        <w:rPr>
          <w:rFonts w:ascii="Arial" w:eastAsia="Times New Roman" w:hAnsi="Arial" w:cs="Arial"/>
          <w:kern w:val="0"/>
          <w:lang w:eastAsia="zh-CN" w:bidi="th-TH"/>
          <w14:ligatures w14:val="none"/>
        </w:rPr>
      </w:pPr>
      <w:r w:rsidRPr="009A1095">
        <w:rPr>
          <w:rFonts w:ascii="Arial" w:eastAsia="Times New Roman" w:hAnsi="Arial" w:cs="Arial"/>
          <w:kern w:val="0"/>
          <w:lang w:eastAsia="zh-CN" w:bidi="th-TH"/>
          <w14:ligatures w14:val="none"/>
        </w:rPr>
        <w:t xml:space="preserve"> </w:t>
      </w:r>
      <w:r w:rsidRPr="009A1095">
        <w:rPr>
          <w:rFonts w:ascii="Arial" w:eastAsia="Times New Roman" w:hAnsi="Arial" w:cs="Arial"/>
          <w:b/>
          <w:bCs/>
          <w:kern w:val="0"/>
          <w:lang w:eastAsia="zh-CN" w:bidi="th-TH"/>
          <w14:ligatures w14:val="none"/>
        </w:rPr>
        <w:t>Lighthouse:</w:t>
      </w:r>
      <w:r w:rsidRPr="009A1095">
        <w:rPr>
          <w:rFonts w:ascii="Arial" w:eastAsia="Times New Roman" w:hAnsi="Arial" w:cs="Arial"/>
          <w:kern w:val="0"/>
          <w:lang w:eastAsia="zh-CN" w:bidi="th-TH"/>
          <w14:ligatures w14:val="none"/>
        </w:rPr>
        <w:t xml:space="preserve"> Built directly into Google Chrome's Developer Tools (under the "Lighthouse" tab). It runs a comprehensive audit of the page and generates a report with an accessibility score from 0-100. It's excellent for getting a high-level overview and identifying clear violations.</w:t>
      </w:r>
      <w:r w:rsidR="009A1095">
        <w:rPr>
          <w:rFonts w:ascii="Arial" w:eastAsia="Times New Roman" w:hAnsi="Arial" w:cs="Arial"/>
          <w:kern w:val="0"/>
          <w:lang w:eastAsia="zh-CN" w:bidi="th-TH"/>
          <w14:ligatures w14:val="none"/>
        </w:rPr>
        <w:br/>
      </w:r>
    </w:p>
    <w:p w14:paraId="0841E47D" w14:textId="58348D99" w:rsidR="00232925" w:rsidRPr="009A1095" w:rsidRDefault="00232925" w:rsidP="009A1095">
      <w:pPr>
        <w:pStyle w:val="ListParagraph"/>
        <w:numPr>
          <w:ilvl w:val="0"/>
          <w:numId w:val="8"/>
        </w:numPr>
        <w:spacing w:before="100" w:beforeAutospacing="1" w:after="100" w:afterAutospacing="1" w:line="240" w:lineRule="auto"/>
        <w:rPr>
          <w:rFonts w:ascii="Arial" w:eastAsia="Times New Roman" w:hAnsi="Arial" w:cs="Arial"/>
          <w:kern w:val="0"/>
          <w:lang w:eastAsia="zh-CN" w:bidi="th-TH"/>
          <w14:ligatures w14:val="none"/>
        </w:rPr>
      </w:pPr>
      <w:r w:rsidRPr="009A1095">
        <w:rPr>
          <w:rFonts w:ascii="Arial" w:eastAsia="Times New Roman" w:hAnsi="Arial" w:cs="Arial"/>
          <w:b/>
          <w:bCs/>
          <w:kern w:val="0"/>
          <w:lang w:eastAsia="zh-CN" w:bidi="th-TH"/>
          <w14:ligatures w14:val="none"/>
        </w:rPr>
        <w:t>Accessibility Insights for Web:</w:t>
      </w:r>
      <w:r w:rsidRPr="009A1095">
        <w:rPr>
          <w:rFonts w:ascii="Arial" w:eastAsia="Times New Roman" w:hAnsi="Arial" w:cs="Arial"/>
          <w:kern w:val="0"/>
          <w:lang w:eastAsia="zh-CN" w:bidi="th-TH"/>
          <w14:ligatures w14:val="none"/>
        </w:rPr>
        <w:t xml:space="preserve"> A robust extension from Microsoft that offers two main features: "</w:t>
      </w:r>
      <w:proofErr w:type="spellStart"/>
      <w:r w:rsidRPr="009A1095">
        <w:rPr>
          <w:rFonts w:ascii="Arial" w:eastAsia="Times New Roman" w:hAnsi="Arial" w:cs="Arial"/>
          <w:kern w:val="0"/>
          <w:lang w:eastAsia="zh-CN" w:bidi="th-TH"/>
          <w14:ligatures w14:val="none"/>
        </w:rPr>
        <w:t>FastPass</w:t>
      </w:r>
      <w:proofErr w:type="spellEnd"/>
      <w:r w:rsidRPr="009A1095">
        <w:rPr>
          <w:rFonts w:ascii="Arial" w:eastAsia="Times New Roman" w:hAnsi="Arial" w:cs="Arial"/>
          <w:kern w:val="0"/>
          <w:lang w:eastAsia="zh-CN" w:bidi="th-TH"/>
          <w14:ligatures w14:val="none"/>
        </w:rPr>
        <w:t xml:space="preserve">" runs a quick automated check for </w:t>
      </w:r>
      <w:r w:rsidRPr="009A1095">
        <w:rPr>
          <w:rFonts w:ascii="Arial" w:eastAsia="Times New Roman" w:hAnsi="Arial" w:cs="Arial"/>
          <w:kern w:val="0"/>
          <w:lang w:eastAsia="zh-CN" w:bidi="th-TH"/>
          <w14:ligatures w14:val="none"/>
        </w:rPr>
        <w:lastRenderedPageBreak/>
        <w:t>common issues in under a minute. The "Assessment" feature provides a more thorough, step-by-step guided process to help you manually verify many WCAG criteria, complete with instructions on how to test and record findings.</w:t>
      </w:r>
      <w:r w:rsidR="009A1095">
        <w:rPr>
          <w:rFonts w:ascii="Arial" w:eastAsia="Times New Roman" w:hAnsi="Arial" w:cs="Arial"/>
          <w:kern w:val="0"/>
          <w:lang w:eastAsia="zh-CN" w:bidi="th-TH"/>
          <w14:ligatures w14:val="none"/>
        </w:rPr>
        <w:br/>
      </w:r>
    </w:p>
    <w:p w14:paraId="0F9708AD" w14:textId="4F27DC0B" w:rsidR="00232925" w:rsidRPr="009A1095" w:rsidRDefault="00232925" w:rsidP="009A1095">
      <w:pPr>
        <w:pStyle w:val="ListParagraph"/>
        <w:numPr>
          <w:ilvl w:val="0"/>
          <w:numId w:val="8"/>
        </w:numPr>
        <w:spacing w:after="0" w:line="240" w:lineRule="auto"/>
        <w:rPr>
          <w:rFonts w:ascii="Arial" w:eastAsia="Times New Roman" w:hAnsi="Arial" w:cs="Arial"/>
          <w:color w:val="000000"/>
          <w:kern w:val="0"/>
          <w:lang w:eastAsia="en-AU"/>
          <w14:ligatures w14:val="none"/>
        </w:rPr>
      </w:pPr>
      <w:r w:rsidRPr="009A1095">
        <w:rPr>
          <w:rFonts w:ascii="Arial" w:eastAsia="Times New Roman" w:hAnsi="Arial" w:cs="Arial"/>
          <w:b/>
          <w:bCs/>
          <w:color w:val="000000"/>
          <w:kern w:val="0"/>
          <w:lang w:eastAsia="en-AU"/>
          <w14:ligatures w14:val="none"/>
        </w:rPr>
        <w:t>Colour Contrast Analyser (CCA):</w:t>
      </w:r>
      <w:r w:rsidRPr="009A1095">
        <w:rPr>
          <w:rFonts w:ascii="Arial" w:eastAsia="Times New Roman" w:hAnsi="Arial" w:cs="Arial"/>
          <w:color w:val="000000"/>
          <w:kern w:val="0"/>
          <w:lang w:eastAsia="en-AU"/>
          <w14:ligatures w14:val="none"/>
        </w:rPr>
        <w:t xml:space="preserve"> A free desktop application from </w:t>
      </w:r>
      <w:proofErr w:type="spellStart"/>
      <w:r w:rsidRPr="009A1095">
        <w:rPr>
          <w:rFonts w:ascii="Arial" w:eastAsia="Times New Roman" w:hAnsi="Arial" w:cs="Arial"/>
          <w:color w:val="000000"/>
          <w:kern w:val="0"/>
          <w:lang w:eastAsia="en-AU"/>
          <w14:ligatures w14:val="none"/>
        </w:rPr>
        <w:t>TPGi</w:t>
      </w:r>
      <w:proofErr w:type="spellEnd"/>
      <w:r w:rsidRPr="009A1095">
        <w:rPr>
          <w:rFonts w:ascii="Arial" w:eastAsia="Times New Roman" w:hAnsi="Arial" w:cs="Arial"/>
          <w:color w:val="000000"/>
          <w:kern w:val="0"/>
          <w:lang w:eastAsia="en-AU"/>
          <w14:ligatures w14:val="none"/>
        </w:rPr>
        <w:t xml:space="preserve"> that lets you use an eyedropper tool to select any </w:t>
      </w:r>
      <w:r w:rsidR="00F33CAF" w:rsidRPr="009A1095">
        <w:rPr>
          <w:rFonts w:ascii="Arial" w:eastAsia="Times New Roman" w:hAnsi="Arial" w:cs="Arial"/>
          <w:color w:val="000000"/>
          <w:kern w:val="0"/>
          <w:lang w:eastAsia="en-AU"/>
          <w14:ligatures w14:val="none"/>
        </w:rPr>
        <w:t>colours</w:t>
      </w:r>
      <w:r w:rsidRPr="009A1095">
        <w:rPr>
          <w:rFonts w:ascii="Arial" w:eastAsia="Times New Roman" w:hAnsi="Arial" w:cs="Arial"/>
          <w:color w:val="000000"/>
          <w:kern w:val="0"/>
          <w:lang w:eastAsia="en-AU"/>
          <w14:ligatures w14:val="none"/>
        </w:rPr>
        <w:t xml:space="preserve"> on your screen and instantly see their contrast ratio. It's incredibly useful for checking text on images, gradients, and other non-standard elements. This is just one a many colour contrast </w:t>
      </w:r>
      <w:proofErr w:type="gramStart"/>
      <w:r w:rsidRPr="009A1095">
        <w:rPr>
          <w:rFonts w:ascii="Arial" w:eastAsia="Times New Roman" w:hAnsi="Arial" w:cs="Arial"/>
          <w:color w:val="000000"/>
          <w:kern w:val="0"/>
          <w:lang w:eastAsia="en-AU"/>
          <w14:ligatures w14:val="none"/>
        </w:rPr>
        <w:t>tools</w:t>
      </w:r>
      <w:proofErr w:type="gramEnd"/>
      <w:r w:rsidRPr="009A1095">
        <w:rPr>
          <w:rFonts w:ascii="Arial" w:eastAsia="Times New Roman" w:hAnsi="Arial" w:cs="Arial"/>
          <w:color w:val="000000"/>
          <w:kern w:val="0"/>
          <w:lang w:eastAsia="en-AU"/>
          <w14:ligatures w14:val="none"/>
        </w:rPr>
        <w:t>.</w:t>
      </w:r>
    </w:p>
    <w:p w14:paraId="0332DFC1" w14:textId="5FBEFDF2" w:rsidR="00942C6E" w:rsidRPr="00232925" w:rsidRDefault="00942C6E" w:rsidP="00232925">
      <w:pPr>
        <w:pStyle w:val="ListParagraph"/>
        <w:spacing w:after="0" w:line="240" w:lineRule="auto"/>
        <w:rPr>
          <w:rFonts w:eastAsia="Times New Roman" w:cs="Arial"/>
          <w:color w:val="000000"/>
          <w:kern w:val="0"/>
          <w:lang w:eastAsia="en-AU"/>
          <w14:ligatures w14:val="none"/>
        </w:rPr>
      </w:pPr>
    </w:p>
    <w:p w14:paraId="3E46FD01" w14:textId="7EAEAFAF" w:rsidR="00942C6E" w:rsidRDefault="00942C6E" w:rsidP="009A1095">
      <w:pPr>
        <w:pStyle w:val="ListParagraph"/>
        <w:numPr>
          <w:ilvl w:val="0"/>
          <w:numId w:val="10"/>
        </w:numPr>
        <w:spacing w:after="0" w:line="240" w:lineRule="auto"/>
        <w:rPr>
          <w:rFonts w:ascii="Arial" w:eastAsia="Times New Roman" w:hAnsi="Arial" w:cs="Arial"/>
          <w:color w:val="000000"/>
          <w:kern w:val="0"/>
          <w:lang w:eastAsia="en-AU"/>
          <w14:ligatures w14:val="none"/>
        </w:rPr>
      </w:pPr>
      <w:r w:rsidRPr="00942C6E">
        <w:rPr>
          <w:rFonts w:ascii="Arial" w:eastAsia="Times New Roman" w:hAnsi="Arial" w:cs="Arial"/>
          <w:color w:val="000000"/>
          <w:kern w:val="0"/>
          <w:lang w:eastAsia="en-AU"/>
          <w14:ligatures w14:val="none"/>
        </w:rPr>
        <w:t>How can you address culture that addresses guidelines as a ceiling rather than floor?</w:t>
      </w:r>
    </w:p>
    <w:p w14:paraId="642E9749" w14:textId="77777777" w:rsidR="00670A03" w:rsidRDefault="00670A03" w:rsidP="00670A03">
      <w:pPr>
        <w:pStyle w:val="ListParagraph"/>
        <w:spacing w:after="0" w:line="240" w:lineRule="auto"/>
        <w:rPr>
          <w:rFonts w:ascii="Arial" w:eastAsia="Times New Roman" w:hAnsi="Arial" w:cs="Arial"/>
          <w:color w:val="000000"/>
          <w:kern w:val="0"/>
          <w:lang w:eastAsia="en-AU"/>
          <w14:ligatures w14:val="none"/>
        </w:rPr>
      </w:pPr>
    </w:p>
    <w:p w14:paraId="36B87352" w14:textId="2033D1CE" w:rsidR="00670A03" w:rsidRDefault="00686461" w:rsidP="00670A03">
      <w:pPr>
        <w:pStyle w:val="ListParagraph"/>
        <w:spacing w:after="0" w:line="240" w:lineRule="auto"/>
        <w:rPr>
          <w:rFonts w:ascii="Arial" w:eastAsia="Times New Roman" w:hAnsi="Arial" w:cs="Arial"/>
          <w:color w:val="000000"/>
          <w:kern w:val="0"/>
          <w:lang w:eastAsia="en-AU"/>
          <w14:ligatures w14:val="none"/>
        </w:rPr>
      </w:pPr>
      <w:r w:rsidRPr="00686461">
        <w:rPr>
          <w:rFonts w:ascii="Arial" w:eastAsia="Times New Roman" w:hAnsi="Arial" w:cs="Arial"/>
          <w:b/>
          <w:bCs/>
          <w:color w:val="000000"/>
          <w:kern w:val="0"/>
          <w:lang w:eastAsia="en-AU"/>
          <w14:ligatures w14:val="none"/>
        </w:rPr>
        <w:t>Response:</w:t>
      </w:r>
      <w:r>
        <w:rPr>
          <w:rFonts w:ascii="Arial" w:eastAsia="Times New Roman" w:hAnsi="Arial" w:cs="Arial"/>
          <w:color w:val="000000"/>
          <w:kern w:val="0"/>
          <w:lang w:eastAsia="en-AU"/>
          <w14:ligatures w14:val="none"/>
        </w:rPr>
        <w:t xml:space="preserve"> </w:t>
      </w:r>
      <w:r w:rsidR="00670A03">
        <w:rPr>
          <w:rFonts w:ascii="Arial" w:eastAsia="Times New Roman" w:hAnsi="Arial" w:cs="Arial"/>
          <w:color w:val="000000"/>
          <w:kern w:val="0"/>
          <w:lang w:eastAsia="en-AU"/>
          <w14:ligatures w14:val="none"/>
        </w:rPr>
        <w:t>This will likely sound like an obvious answer, but the key to this is to reframe what accessibility is and how it can be achieved.</w:t>
      </w:r>
    </w:p>
    <w:p w14:paraId="60BFA8FF" w14:textId="77777777" w:rsidR="00686461" w:rsidRDefault="00686461" w:rsidP="00670A03">
      <w:pPr>
        <w:pStyle w:val="ListParagraph"/>
        <w:spacing w:after="0" w:line="240" w:lineRule="auto"/>
        <w:rPr>
          <w:rFonts w:ascii="Arial" w:eastAsia="Times New Roman" w:hAnsi="Arial" w:cs="Arial"/>
          <w:color w:val="000000"/>
          <w:kern w:val="0"/>
          <w:lang w:eastAsia="en-AU"/>
          <w14:ligatures w14:val="none"/>
        </w:rPr>
      </w:pPr>
    </w:p>
    <w:p w14:paraId="3AFB2EE3" w14:textId="7329043D" w:rsidR="00686461" w:rsidRPr="00686461" w:rsidRDefault="00686461" w:rsidP="00686461">
      <w:pPr>
        <w:pStyle w:val="ListParagraph"/>
        <w:numPr>
          <w:ilvl w:val="0"/>
          <w:numId w:val="3"/>
        </w:numPr>
        <w:spacing w:after="0"/>
        <w:rPr>
          <w:rFonts w:ascii="Arial" w:eastAsia="Times New Roman" w:hAnsi="Arial" w:cs="Arial"/>
          <w:color w:val="000000"/>
          <w:kern w:val="0"/>
          <w:lang w:eastAsia="en-AU"/>
          <w14:ligatures w14:val="none"/>
        </w:rPr>
      </w:pPr>
      <w:r w:rsidRPr="00686461">
        <w:rPr>
          <w:rFonts w:ascii="Arial" w:eastAsia="Times New Roman" w:hAnsi="Arial" w:cs="Arial"/>
          <w:b/>
          <w:bCs/>
          <w:color w:val="000000"/>
          <w:kern w:val="0"/>
          <w:lang w:eastAsia="en-AU"/>
          <w14:ligatures w14:val="none"/>
        </w:rPr>
        <w:t>Build the business case:</w:t>
      </w:r>
      <w:r w:rsidRPr="00686461">
        <w:rPr>
          <w:rFonts w:ascii="Arial" w:eastAsia="Times New Roman" w:hAnsi="Arial" w:cs="Arial"/>
          <w:color w:val="000000"/>
          <w:kern w:val="0"/>
          <w:lang w:eastAsia="en-AU"/>
          <w14:ligatures w14:val="none"/>
        </w:rPr>
        <w:t xml:space="preserve"> Show leadership the difference between meeting accessibility standards and achieving true inclusion.</w:t>
      </w:r>
      <w:r>
        <w:rPr>
          <w:rFonts w:ascii="Arial" w:eastAsia="Times New Roman" w:hAnsi="Arial" w:cs="Arial"/>
          <w:color w:val="000000"/>
          <w:kern w:val="0"/>
          <w:lang w:eastAsia="en-AU"/>
          <w14:ligatures w14:val="none"/>
        </w:rPr>
        <w:t xml:space="preserve"> This change is likely going to have to come from the top down. </w:t>
      </w:r>
      <w:r w:rsidR="009A1095">
        <w:rPr>
          <w:rFonts w:ascii="Arial" w:eastAsia="Times New Roman" w:hAnsi="Arial" w:cs="Arial"/>
          <w:color w:val="000000"/>
          <w:kern w:val="0"/>
          <w:lang w:eastAsia="en-AU"/>
          <w14:ligatures w14:val="none"/>
        </w:rPr>
        <w:br/>
      </w:r>
    </w:p>
    <w:p w14:paraId="514299FF" w14:textId="07949A50" w:rsidR="00686461" w:rsidRPr="00686461" w:rsidRDefault="00686461" w:rsidP="00686461">
      <w:pPr>
        <w:pStyle w:val="ListParagraph"/>
        <w:numPr>
          <w:ilvl w:val="0"/>
          <w:numId w:val="3"/>
        </w:numPr>
        <w:spacing w:after="0"/>
        <w:rPr>
          <w:rFonts w:ascii="Arial" w:eastAsia="Times New Roman" w:hAnsi="Arial" w:cs="Arial"/>
          <w:color w:val="000000"/>
          <w:kern w:val="0"/>
          <w:lang w:eastAsia="en-AU"/>
          <w14:ligatures w14:val="none"/>
        </w:rPr>
      </w:pPr>
      <w:r w:rsidRPr="00686461">
        <w:rPr>
          <w:rFonts w:ascii="Arial" w:eastAsia="Times New Roman" w:hAnsi="Arial" w:cs="Arial"/>
          <w:b/>
          <w:bCs/>
          <w:color w:val="000000"/>
          <w:kern w:val="0"/>
          <w:lang w:eastAsia="en-AU"/>
          <w14:ligatures w14:val="none"/>
        </w:rPr>
        <w:t>Leverage existing practices:</w:t>
      </w:r>
      <w:r w:rsidRPr="00686461">
        <w:rPr>
          <w:rFonts w:ascii="Arial" w:eastAsia="Times New Roman" w:hAnsi="Arial" w:cs="Arial"/>
          <w:color w:val="000000"/>
          <w:kern w:val="0"/>
          <w:lang w:eastAsia="en-AU"/>
          <w14:ligatures w14:val="none"/>
        </w:rPr>
        <w:t xml:space="preserve"> If your organisation already values user research with people without disabilities, use this to argue for extending research to people with disabilities.</w:t>
      </w:r>
      <w:r w:rsidR="009A1095">
        <w:rPr>
          <w:rFonts w:ascii="Arial" w:eastAsia="Times New Roman" w:hAnsi="Arial" w:cs="Arial"/>
          <w:color w:val="000000"/>
          <w:kern w:val="0"/>
          <w:lang w:eastAsia="en-AU"/>
          <w14:ligatures w14:val="none"/>
        </w:rPr>
        <w:br/>
      </w:r>
    </w:p>
    <w:p w14:paraId="031ABC2F" w14:textId="6AF0B62B" w:rsidR="00686461" w:rsidRPr="00686461" w:rsidRDefault="00686461" w:rsidP="00686461">
      <w:pPr>
        <w:pStyle w:val="ListParagraph"/>
        <w:numPr>
          <w:ilvl w:val="0"/>
          <w:numId w:val="3"/>
        </w:numPr>
        <w:spacing w:after="0"/>
        <w:rPr>
          <w:rFonts w:ascii="Arial" w:eastAsia="Times New Roman" w:hAnsi="Arial" w:cs="Arial"/>
          <w:color w:val="000000"/>
          <w:kern w:val="0"/>
          <w:lang w:eastAsia="en-AU"/>
          <w14:ligatures w14:val="none"/>
        </w:rPr>
      </w:pPr>
      <w:r w:rsidRPr="00686461">
        <w:rPr>
          <w:rFonts w:ascii="Arial" w:eastAsia="Times New Roman" w:hAnsi="Arial" w:cs="Arial"/>
          <w:b/>
          <w:bCs/>
          <w:color w:val="000000"/>
          <w:kern w:val="0"/>
          <w:lang w:eastAsia="en-AU"/>
          <w14:ligatures w14:val="none"/>
        </w:rPr>
        <w:t>Take progressive steps:</w:t>
      </w:r>
      <w:r w:rsidRPr="00686461">
        <w:rPr>
          <w:rFonts w:ascii="Arial" w:eastAsia="Times New Roman" w:hAnsi="Arial" w:cs="Arial"/>
          <w:color w:val="000000"/>
          <w:kern w:val="0"/>
          <w:lang w:eastAsia="en-AU"/>
          <w14:ligatures w14:val="none"/>
        </w:rPr>
        <w:t xml:space="preserve"> For example, if 1 in 5 Australians have a disability, then aiming for 1 in 5 participants in user research or usability testing to have a disability is a reasonable step forward. While this may not be the final goal, it increases representation and allows more people to see the value of inclusive research in practice.</w:t>
      </w:r>
      <w:r w:rsidR="009A1095">
        <w:rPr>
          <w:rFonts w:ascii="Arial" w:eastAsia="Times New Roman" w:hAnsi="Arial" w:cs="Arial"/>
          <w:color w:val="000000"/>
          <w:kern w:val="0"/>
          <w:lang w:eastAsia="en-AU"/>
          <w14:ligatures w14:val="none"/>
        </w:rPr>
        <w:br/>
      </w:r>
    </w:p>
    <w:p w14:paraId="33B203CF" w14:textId="02C10F5B" w:rsidR="00686461" w:rsidRPr="00686461" w:rsidRDefault="00686461" w:rsidP="00686461">
      <w:pPr>
        <w:pStyle w:val="ListParagraph"/>
        <w:numPr>
          <w:ilvl w:val="0"/>
          <w:numId w:val="3"/>
        </w:numPr>
        <w:spacing w:after="0"/>
        <w:rPr>
          <w:rFonts w:ascii="Arial" w:eastAsia="Times New Roman" w:hAnsi="Arial" w:cs="Arial"/>
          <w:color w:val="000000"/>
          <w:kern w:val="0"/>
          <w:lang w:eastAsia="en-AU"/>
          <w14:ligatures w14:val="none"/>
        </w:rPr>
      </w:pPr>
      <w:r w:rsidRPr="00686461">
        <w:rPr>
          <w:rFonts w:ascii="Arial" w:eastAsia="Times New Roman" w:hAnsi="Arial" w:cs="Arial"/>
          <w:b/>
          <w:bCs/>
          <w:color w:val="000000"/>
          <w:kern w:val="0"/>
          <w:lang w:eastAsia="en-AU"/>
          <w14:ligatures w14:val="none"/>
        </w:rPr>
        <w:t>Shift the narrative:</w:t>
      </w:r>
      <w:r w:rsidRPr="00686461">
        <w:rPr>
          <w:rFonts w:ascii="Arial" w:eastAsia="Times New Roman" w:hAnsi="Arial" w:cs="Arial"/>
          <w:color w:val="000000"/>
          <w:kern w:val="0"/>
          <w:lang w:eastAsia="en-AU"/>
          <w14:ligatures w14:val="none"/>
        </w:rPr>
        <w:t xml:space="preserve"> Frame accessibility around user needs rather than “disability.” For instance, making </w:t>
      </w:r>
      <w:r>
        <w:rPr>
          <w:rFonts w:ascii="Arial" w:eastAsia="Times New Roman" w:hAnsi="Arial" w:cs="Arial"/>
          <w:color w:val="000000"/>
          <w:kern w:val="0"/>
          <w:lang w:eastAsia="en-AU"/>
          <w14:ligatures w14:val="none"/>
        </w:rPr>
        <w:t xml:space="preserve">information easy to read and understand can benefit those who have language or learning disabilities, </w:t>
      </w:r>
      <w:r w:rsidRPr="00686461">
        <w:rPr>
          <w:rFonts w:ascii="Arial" w:eastAsia="Times New Roman" w:hAnsi="Arial" w:cs="Arial"/>
          <w:color w:val="000000"/>
          <w:kern w:val="0"/>
          <w:lang w:eastAsia="en-AU"/>
          <w14:ligatures w14:val="none"/>
        </w:rPr>
        <w:t xml:space="preserve">people </w:t>
      </w:r>
      <w:r>
        <w:rPr>
          <w:rFonts w:ascii="Arial" w:eastAsia="Times New Roman" w:hAnsi="Arial" w:cs="Arial"/>
          <w:color w:val="000000"/>
          <w:kern w:val="0"/>
          <w:lang w:eastAsia="en-AU"/>
          <w14:ligatures w14:val="none"/>
        </w:rPr>
        <w:t>for whom English is a second language</w:t>
      </w:r>
      <w:r w:rsidRPr="00686461">
        <w:rPr>
          <w:rFonts w:ascii="Arial" w:eastAsia="Times New Roman" w:hAnsi="Arial" w:cs="Arial"/>
          <w:color w:val="000000"/>
          <w:kern w:val="0"/>
          <w:lang w:eastAsia="en-AU"/>
          <w14:ligatures w14:val="none"/>
        </w:rPr>
        <w:t xml:space="preserve">, </w:t>
      </w:r>
      <w:r>
        <w:rPr>
          <w:rFonts w:ascii="Arial" w:eastAsia="Times New Roman" w:hAnsi="Arial" w:cs="Arial"/>
          <w:color w:val="000000"/>
          <w:kern w:val="0"/>
          <w:lang w:eastAsia="en-AU"/>
          <w14:ligatures w14:val="none"/>
        </w:rPr>
        <w:t>or just people who are time poor or tired</w:t>
      </w:r>
      <w:r w:rsidRPr="00686461">
        <w:rPr>
          <w:rFonts w:ascii="Arial" w:eastAsia="Times New Roman" w:hAnsi="Arial" w:cs="Arial"/>
          <w:color w:val="000000"/>
          <w:kern w:val="0"/>
          <w:lang w:eastAsia="en-AU"/>
          <w14:ligatures w14:val="none"/>
        </w:rPr>
        <w:t>.</w:t>
      </w:r>
    </w:p>
    <w:p w14:paraId="47F61A2A" w14:textId="77777777" w:rsidR="00942C6E" w:rsidRPr="00942C6E" w:rsidRDefault="00942C6E" w:rsidP="00942C6E">
      <w:pPr>
        <w:pStyle w:val="ListParagraph"/>
        <w:spacing w:after="0" w:line="240" w:lineRule="auto"/>
        <w:rPr>
          <w:rFonts w:ascii="Arial" w:eastAsia="Times New Roman" w:hAnsi="Arial" w:cs="Arial"/>
          <w:color w:val="000000"/>
          <w:kern w:val="0"/>
          <w:lang w:eastAsia="en-AU"/>
          <w14:ligatures w14:val="none"/>
        </w:rPr>
      </w:pPr>
    </w:p>
    <w:p w14:paraId="51BB2A22" w14:textId="77777777" w:rsidR="00DA579A" w:rsidRDefault="00942C6E" w:rsidP="009A1095">
      <w:pPr>
        <w:pStyle w:val="ListParagraph"/>
        <w:numPr>
          <w:ilvl w:val="0"/>
          <w:numId w:val="10"/>
        </w:numPr>
        <w:spacing w:after="0" w:line="240" w:lineRule="auto"/>
        <w:rPr>
          <w:rFonts w:ascii="Arial" w:eastAsia="Times New Roman" w:hAnsi="Arial" w:cs="Arial"/>
          <w:color w:val="000000"/>
          <w:kern w:val="0"/>
          <w:lang w:eastAsia="en-AU"/>
          <w14:ligatures w14:val="none"/>
        </w:rPr>
      </w:pPr>
      <w:r w:rsidRPr="00942C6E">
        <w:rPr>
          <w:rFonts w:ascii="Arial" w:eastAsia="Times New Roman" w:hAnsi="Arial" w:cs="Arial"/>
          <w:color w:val="000000"/>
          <w:kern w:val="0"/>
          <w:lang w:eastAsia="en-AU"/>
          <w14:ligatures w14:val="none"/>
        </w:rPr>
        <w:t>Thoughts on orgs and businesses that just add an accessibility 'widget' and think that</w:t>
      </w:r>
      <w:r w:rsidR="002D288C">
        <w:rPr>
          <w:rFonts w:ascii="Arial" w:eastAsia="Times New Roman" w:hAnsi="Arial" w:cs="Arial"/>
          <w:color w:val="000000"/>
          <w:kern w:val="0"/>
          <w:lang w:eastAsia="en-AU"/>
          <w14:ligatures w14:val="none"/>
        </w:rPr>
        <w:t>’</w:t>
      </w:r>
      <w:r w:rsidRPr="00942C6E">
        <w:rPr>
          <w:rFonts w:ascii="Arial" w:eastAsia="Times New Roman" w:hAnsi="Arial" w:cs="Arial"/>
          <w:color w:val="000000"/>
          <w:kern w:val="0"/>
          <w:lang w:eastAsia="en-AU"/>
          <w14:ligatures w14:val="none"/>
        </w:rPr>
        <w:t>s enough?</w:t>
      </w:r>
    </w:p>
    <w:p w14:paraId="144C43DB" w14:textId="77777777" w:rsidR="00DA579A" w:rsidRPr="00DA579A" w:rsidRDefault="00DA579A" w:rsidP="00DA579A">
      <w:pPr>
        <w:pStyle w:val="ListParagraph"/>
        <w:rPr>
          <w:rFonts w:ascii="Arial" w:eastAsia="Times New Roman" w:hAnsi="Arial" w:cs="Arial"/>
          <w:color w:val="000000"/>
          <w:kern w:val="0"/>
          <w:lang w:eastAsia="en-AU"/>
          <w14:ligatures w14:val="none"/>
        </w:rPr>
      </w:pPr>
    </w:p>
    <w:p w14:paraId="493FF695" w14:textId="77777777" w:rsidR="002F214A" w:rsidRDefault="00DA579A" w:rsidP="00DA579A">
      <w:pPr>
        <w:pStyle w:val="ListParagraph"/>
        <w:spacing w:after="0" w:line="240" w:lineRule="auto"/>
        <w:rPr>
          <w:rFonts w:ascii="Arial" w:eastAsia="Times New Roman" w:hAnsi="Arial" w:cs="Arial"/>
          <w:color w:val="000000"/>
          <w:kern w:val="0"/>
          <w:lang w:eastAsia="en-AU"/>
          <w14:ligatures w14:val="none"/>
        </w:rPr>
      </w:pPr>
      <w:r w:rsidRPr="009A1095">
        <w:rPr>
          <w:rFonts w:ascii="Arial" w:eastAsia="Times New Roman" w:hAnsi="Arial" w:cs="Arial"/>
          <w:b/>
          <w:bCs/>
          <w:color w:val="000000"/>
          <w:kern w:val="0"/>
          <w:lang w:eastAsia="en-AU"/>
          <w14:ligatures w14:val="none"/>
        </w:rPr>
        <w:t>Response:</w:t>
      </w:r>
      <w:r>
        <w:rPr>
          <w:rFonts w:ascii="Arial" w:eastAsia="Times New Roman" w:hAnsi="Arial" w:cs="Arial"/>
          <w:color w:val="000000"/>
          <w:kern w:val="0"/>
          <w:lang w:eastAsia="en-AU"/>
          <w14:ligatures w14:val="none"/>
        </w:rPr>
        <w:t xml:space="preserve"> This is certainly a challenge, although I am happy to say it is less prevalent in Australian compared with some other countries. </w:t>
      </w:r>
    </w:p>
    <w:p w14:paraId="0528B84F" w14:textId="77777777" w:rsidR="002F214A" w:rsidRDefault="002F214A" w:rsidP="00DA579A">
      <w:pPr>
        <w:pStyle w:val="ListParagraph"/>
        <w:spacing w:after="0" w:line="240" w:lineRule="auto"/>
        <w:rPr>
          <w:rFonts w:ascii="Arial" w:eastAsia="Times New Roman" w:hAnsi="Arial" w:cs="Arial"/>
          <w:color w:val="000000"/>
          <w:kern w:val="0"/>
          <w:lang w:eastAsia="en-AU"/>
          <w14:ligatures w14:val="none"/>
        </w:rPr>
      </w:pPr>
    </w:p>
    <w:p w14:paraId="00DFFC7C" w14:textId="2F8977EC" w:rsidR="002F214A" w:rsidRPr="002F214A" w:rsidRDefault="002F214A" w:rsidP="002F214A">
      <w:pPr>
        <w:pStyle w:val="ListParagraph"/>
        <w:spacing w:after="0"/>
        <w:rPr>
          <w:rFonts w:ascii="Arial" w:eastAsia="Times New Roman" w:hAnsi="Arial" w:cs="Arial"/>
          <w:color w:val="000000"/>
          <w:kern w:val="0"/>
          <w:lang w:eastAsia="en-AU"/>
          <w14:ligatures w14:val="none"/>
        </w:rPr>
      </w:pPr>
      <w:r w:rsidRPr="002F214A">
        <w:rPr>
          <w:rFonts w:ascii="Arial" w:eastAsia="Times New Roman" w:hAnsi="Arial" w:cs="Arial"/>
          <w:color w:val="000000"/>
          <w:kern w:val="0"/>
          <w:lang w:eastAsia="en-AU"/>
          <w14:ligatures w14:val="none"/>
        </w:rPr>
        <w:t>There are a few reasons organisations choose to use overlays.</w:t>
      </w:r>
      <w:r w:rsidR="009A1095">
        <w:rPr>
          <w:rFonts w:ascii="Arial" w:eastAsia="Times New Roman" w:hAnsi="Arial" w:cs="Arial"/>
          <w:color w:val="000000"/>
          <w:kern w:val="0"/>
          <w:lang w:eastAsia="en-AU"/>
          <w14:ligatures w14:val="none"/>
        </w:rPr>
        <w:br/>
      </w:r>
    </w:p>
    <w:p w14:paraId="2BE5D952" w14:textId="0B892DD8" w:rsidR="002F214A" w:rsidRDefault="002F214A" w:rsidP="002F214A">
      <w:pPr>
        <w:pStyle w:val="ListParagraph"/>
        <w:numPr>
          <w:ilvl w:val="0"/>
          <w:numId w:val="5"/>
        </w:numPr>
        <w:spacing w:after="0"/>
        <w:rPr>
          <w:rFonts w:ascii="Arial" w:eastAsia="Times New Roman" w:hAnsi="Arial" w:cs="Arial"/>
          <w:color w:val="000000"/>
          <w:kern w:val="0"/>
          <w:lang w:eastAsia="en-AU"/>
          <w14:ligatures w14:val="none"/>
        </w:rPr>
      </w:pPr>
      <w:r w:rsidRPr="002F214A">
        <w:rPr>
          <w:rFonts w:ascii="Arial" w:eastAsia="Times New Roman" w:hAnsi="Arial" w:cs="Arial"/>
          <w:b/>
          <w:bCs/>
          <w:color w:val="000000"/>
          <w:kern w:val="0"/>
          <w:lang w:eastAsia="en-AU"/>
          <w14:ligatures w14:val="none"/>
        </w:rPr>
        <w:t>Lack of awareness:</w:t>
      </w:r>
      <w:r w:rsidRPr="002F214A">
        <w:rPr>
          <w:rFonts w:ascii="Arial" w:eastAsia="Times New Roman" w:hAnsi="Arial" w:cs="Arial"/>
          <w:color w:val="000000"/>
          <w:kern w:val="0"/>
          <w:lang w:eastAsia="en-AU"/>
          <w14:ligatures w14:val="none"/>
        </w:rPr>
        <w:t xml:space="preserve"> Many simply don’t know any better. Overlay companies are very good at selling their products, often promising a quick path to compliance. When I come across an organisation using an overlay, one of the first things I do is share the </w:t>
      </w:r>
      <w:hyperlink r:id="rId12" w:history="1">
        <w:r w:rsidRPr="00DA579A">
          <w:rPr>
            <w:rStyle w:val="Hyperlink"/>
            <w:rFonts w:ascii="Arial" w:eastAsia="Times New Roman" w:hAnsi="Arial" w:cs="Arial"/>
            <w:kern w:val="0"/>
            <w:lang w:eastAsia="en-AU"/>
            <w14:ligatures w14:val="none"/>
          </w:rPr>
          <w:t>Overlay Fact Sheet</w:t>
        </w:r>
      </w:hyperlink>
      <w:r>
        <w:rPr>
          <w:rFonts w:ascii="Arial" w:eastAsia="Times New Roman" w:hAnsi="Arial" w:cs="Arial"/>
          <w:color w:val="000000"/>
          <w:kern w:val="0"/>
          <w:lang w:eastAsia="en-AU"/>
          <w14:ligatures w14:val="none"/>
        </w:rPr>
        <w:t xml:space="preserve"> </w:t>
      </w:r>
      <w:r w:rsidRPr="002F214A">
        <w:rPr>
          <w:rFonts w:ascii="Arial" w:eastAsia="Times New Roman" w:hAnsi="Arial" w:cs="Arial"/>
          <w:color w:val="000000"/>
          <w:kern w:val="0"/>
          <w:lang w:eastAsia="en-AU"/>
          <w14:ligatures w14:val="none"/>
        </w:rPr>
        <w:lastRenderedPageBreak/>
        <w:t xml:space="preserve">to explain the risks and limitations. Most don’t understand what true digital access and inclusion </w:t>
      </w:r>
      <w:r>
        <w:rPr>
          <w:rFonts w:ascii="Arial" w:eastAsia="Times New Roman" w:hAnsi="Arial" w:cs="Arial"/>
          <w:color w:val="000000"/>
          <w:kern w:val="0"/>
          <w:lang w:eastAsia="en-AU"/>
          <w14:ligatures w14:val="none"/>
        </w:rPr>
        <w:t>really is</w:t>
      </w:r>
      <w:r w:rsidRPr="002F214A">
        <w:rPr>
          <w:rFonts w:ascii="Arial" w:eastAsia="Times New Roman" w:hAnsi="Arial" w:cs="Arial"/>
          <w:color w:val="000000"/>
          <w:kern w:val="0"/>
          <w:lang w:eastAsia="en-AU"/>
          <w14:ligatures w14:val="none"/>
        </w:rPr>
        <w:t>.</w:t>
      </w:r>
    </w:p>
    <w:p w14:paraId="3BB44D6C" w14:textId="77777777" w:rsidR="009A1095" w:rsidRPr="002F214A" w:rsidRDefault="009A1095" w:rsidP="009A1095">
      <w:pPr>
        <w:pStyle w:val="ListParagraph"/>
        <w:spacing w:after="0"/>
        <w:ind w:left="1440"/>
        <w:rPr>
          <w:rFonts w:ascii="Arial" w:eastAsia="Times New Roman" w:hAnsi="Arial" w:cs="Arial"/>
          <w:color w:val="000000"/>
          <w:kern w:val="0"/>
          <w:lang w:eastAsia="en-AU"/>
          <w14:ligatures w14:val="none"/>
        </w:rPr>
      </w:pPr>
    </w:p>
    <w:p w14:paraId="00F108A6" w14:textId="77777777" w:rsidR="005F5100" w:rsidRDefault="002F214A" w:rsidP="005F5100">
      <w:pPr>
        <w:pStyle w:val="ListParagraph"/>
        <w:numPr>
          <w:ilvl w:val="0"/>
          <w:numId w:val="5"/>
        </w:numPr>
        <w:spacing w:after="0"/>
        <w:rPr>
          <w:rFonts w:ascii="Arial" w:eastAsia="Times New Roman" w:hAnsi="Arial" w:cs="Arial"/>
          <w:color w:val="000000"/>
          <w:kern w:val="0"/>
          <w:lang w:eastAsia="en-AU"/>
          <w14:ligatures w14:val="none"/>
        </w:rPr>
      </w:pPr>
      <w:r w:rsidRPr="002F214A">
        <w:rPr>
          <w:rFonts w:ascii="Arial" w:eastAsia="Times New Roman" w:hAnsi="Arial" w:cs="Arial"/>
          <w:b/>
          <w:bCs/>
          <w:color w:val="000000"/>
          <w:kern w:val="0"/>
          <w:lang w:eastAsia="en-AU"/>
          <w14:ligatures w14:val="none"/>
        </w:rPr>
        <w:t>Perception of a quick fix:</w:t>
      </w:r>
      <w:r w:rsidRPr="002F214A">
        <w:rPr>
          <w:rFonts w:ascii="Arial" w:eastAsia="Times New Roman" w:hAnsi="Arial" w:cs="Arial"/>
          <w:color w:val="000000"/>
          <w:kern w:val="0"/>
          <w:lang w:eastAsia="en-AU"/>
          <w14:ligatures w14:val="none"/>
        </w:rPr>
        <w:t xml:space="preserve"> </w:t>
      </w:r>
      <w:r w:rsidR="005F5100" w:rsidRPr="005F5100">
        <w:rPr>
          <w:rFonts w:ascii="Arial" w:eastAsia="Times New Roman" w:hAnsi="Arial" w:cs="Arial"/>
          <w:color w:val="000000"/>
          <w:kern w:val="0"/>
          <w:lang w:eastAsia="en-AU"/>
          <w14:ligatures w14:val="none"/>
        </w:rPr>
        <w:t>Overlays are often seen as an easy, low-effort solution, especially by organisations that lack the internal expertise or resources to embed accessibility into their processes. However, this approach rarely delivers meaningful outcomes and can even introduce new barriers.</w:t>
      </w:r>
    </w:p>
    <w:p w14:paraId="31F44040" w14:textId="77777777" w:rsidR="009A1095" w:rsidRPr="009A1095" w:rsidRDefault="009A1095" w:rsidP="009A1095">
      <w:pPr>
        <w:spacing w:after="0"/>
        <w:rPr>
          <w:rFonts w:ascii="Arial" w:eastAsia="Times New Roman" w:hAnsi="Arial" w:cs="Arial"/>
          <w:color w:val="000000"/>
          <w:kern w:val="0"/>
          <w:lang w:eastAsia="en-AU"/>
          <w14:ligatures w14:val="none"/>
        </w:rPr>
      </w:pPr>
    </w:p>
    <w:p w14:paraId="2BCEE214" w14:textId="6FFD862E" w:rsidR="002F214A" w:rsidRPr="005F5100" w:rsidRDefault="005F5100" w:rsidP="005F5100">
      <w:pPr>
        <w:pStyle w:val="ListParagraph"/>
        <w:spacing w:after="0"/>
        <w:ind w:left="1440"/>
        <w:rPr>
          <w:rFonts w:ascii="Arial" w:eastAsia="Times New Roman" w:hAnsi="Arial" w:cs="Arial"/>
          <w:color w:val="000000"/>
          <w:kern w:val="0"/>
          <w:lang w:eastAsia="en-AU"/>
          <w14:ligatures w14:val="none"/>
        </w:rPr>
      </w:pPr>
      <w:r w:rsidRPr="005F5100">
        <w:rPr>
          <w:rFonts w:ascii="Arial" w:eastAsia="Times New Roman" w:hAnsi="Arial" w:cs="Arial"/>
          <w:color w:val="000000"/>
          <w:kern w:val="0"/>
          <w:lang w:eastAsia="en-AU"/>
          <w14:ligatures w14:val="none"/>
        </w:rPr>
        <w:t>In our consulting work, we focus on meeting organisations where they are—providing practical, achievable advice that helps them take real steps forward without feeling overwhelmed. This approach reduces the risk of accessibility being put in the “too hard basket” or overlays being seen as a more attractive alternative to the slower but more sustainable path of building accessibility into everyday practice.</w:t>
      </w:r>
    </w:p>
    <w:p w14:paraId="7C3EAA89" w14:textId="77777777" w:rsidR="002F214A" w:rsidRDefault="002F214A" w:rsidP="00DA579A">
      <w:pPr>
        <w:pStyle w:val="ListParagraph"/>
        <w:spacing w:after="0" w:line="240" w:lineRule="auto"/>
        <w:rPr>
          <w:rFonts w:ascii="Arial" w:eastAsia="Times New Roman" w:hAnsi="Arial" w:cs="Arial"/>
          <w:color w:val="000000"/>
          <w:kern w:val="0"/>
          <w:lang w:eastAsia="en-AU"/>
          <w14:ligatures w14:val="none"/>
        </w:rPr>
      </w:pPr>
    </w:p>
    <w:p w14:paraId="733E94A1" w14:textId="77777777" w:rsidR="002F214A" w:rsidRDefault="002F214A" w:rsidP="00DA579A">
      <w:pPr>
        <w:pStyle w:val="ListParagraph"/>
        <w:spacing w:after="0" w:line="240" w:lineRule="auto"/>
        <w:rPr>
          <w:rFonts w:ascii="Arial" w:eastAsia="Times New Roman" w:hAnsi="Arial" w:cs="Arial"/>
          <w:color w:val="000000"/>
          <w:kern w:val="0"/>
          <w:lang w:eastAsia="en-AU"/>
          <w14:ligatures w14:val="none"/>
        </w:rPr>
      </w:pPr>
    </w:p>
    <w:p w14:paraId="24261C0A" w14:textId="650E6853" w:rsidR="00942C6E" w:rsidRDefault="00942C6E" w:rsidP="009A1095">
      <w:pPr>
        <w:pStyle w:val="ListParagraph"/>
        <w:numPr>
          <w:ilvl w:val="0"/>
          <w:numId w:val="10"/>
        </w:numPr>
        <w:spacing w:after="0" w:line="240" w:lineRule="auto"/>
        <w:rPr>
          <w:rFonts w:ascii="Arial" w:eastAsia="Times New Roman" w:hAnsi="Arial" w:cs="Arial"/>
          <w:color w:val="000000"/>
          <w:kern w:val="0"/>
          <w:lang w:eastAsia="en-AU"/>
          <w14:ligatures w14:val="none"/>
        </w:rPr>
      </w:pPr>
      <w:r w:rsidRPr="00942C6E">
        <w:rPr>
          <w:rFonts w:ascii="Arial" w:eastAsia="Times New Roman" w:hAnsi="Arial" w:cs="Arial"/>
          <w:color w:val="000000"/>
          <w:kern w:val="0"/>
          <w:lang w:eastAsia="en-AU"/>
          <w14:ligatures w14:val="none"/>
        </w:rPr>
        <w:t>I've been keen to learn more about what accessibility technology has been designed for data science/data analysis. Do you know of anything I could look into?</w:t>
      </w:r>
    </w:p>
    <w:p w14:paraId="0F90D71A" w14:textId="77777777" w:rsidR="00942C6E" w:rsidRDefault="00942C6E" w:rsidP="00942C6E">
      <w:pPr>
        <w:pStyle w:val="ListParagraph"/>
        <w:spacing w:after="0" w:line="240" w:lineRule="auto"/>
        <w:rPr>
          <w:rFonts w:ascii="Arial" w:eastAsia="Times New Roman" w:hAnsi="Arial" w:cs="Arial"/>
          <w:color w:val="000000"/>
          <w:kern w:val="0"/>
          <w:lang w:eastAsia="en-AU"/>
          <w14:ligatures w14:val="none"/>
        </w:rPr>
      </w:pPr>
    </w:p>
    <w:p w14:paraId="1894F28F" w14:textId="50374B19" w:rsidR="005F5100" w:rsidRPr="005F5100" w:rsidRDefault="009A1095" w:rsidP="005F5100">
      <w:pPr>
        <w:pStyle w:val="ListParagraph"/>
        <w:spacing w:after="0"/>
        <w:rPr>
          <w:rFonts w:ascii="Arial" w:eastAsia="Times New Roman" w:hAnsi="Arial" w:cs="Arial"/>
          <w:color w:val="000000"/>
          <w:kern w:val="0"/>
          <w:lang w:eastAsia="en-AU"/>
          <w14:ligatures w14:val="none"/>
        </w:rPr>
      </w:pPr>
      <w:proofErr w:type="spellStart"/>
      <w:r w:rsidRPr="009A1095">
        <w:rPr>
          <w:rFonts w:ascii="Arial" w:eastAsia="Times New Roman" w:hAnsi="Arial" w:cs="Arial"/>
          <w:b/>
          <w:bCs/>
          <w:color w:val="000000"/>
          <w:kern w:val="0"/>
          <w:lang w:eastAsia="en-AU"/>
          <w14:ligatures w14:val="none"/>
        </w:rPr>
        <w:t>Reponse</w:t>
      </w:r>
      <w:proofErr w:type="spellEnd"/>
      <w:r w:rsidRPr="009A1095">
        <w:rPr>
          <w:rFonts w:ascii="Arial" w:eastAsia="Times New Roman" w:hAnsi="Arial" w:cs="Arial"/>
          <w:b/>
          <w:bCs/>
          <w:color w:val="000000"/>
          <w:kern w:val="0"/>
          <w:lang w:eastAsia="en-AU"/>
          <w14:ligatures w14:val="none"/>
        </w:rPr>
        <w:t>:</w:t>
      </w:r>
      <w:r>
        <w:rPr>
          <w:rFonts w:ascii="Arial" w:eastAsia="Times New Roman" w:hAnsi="Arial" w:cs="Arial"/>
          <w:b/>
          <w:bCs/>
          <w:color w:val="000000"/>
          <w:kern w:val="0"/>
          <w:lang w:eastAsia="en-AU"/>
          <w14:ligatures w14:val="none"/>
        </w:rPr>
        <w:t xml:space="preserve"> </w:t>
      </w:r>
      <w:r w:rsidR="005F5100" w:rsidRPr="005F5100">
        <w:rPr>
          <w:rFonts w:ascii="Arial" w:eastAsia="Times New Roman" w:hAnsi="Arial" w:cs="Arial"/>
          <w:color w:val="000000"/>
          <w:kern w:val="0"/>
          <w:lang w:eastAsia="en-AU"/>
          <w14:ligatures w14:val="none"/>
        </w:rPr>
        <w:t>When you mention data science or data analysis, I assume you’re referring to data visuali</w:t>
      </w:r>
      <w:r w:rsidR="005F5100">
        <w:rPr>
          <w:rFonts w:ascii="Arial" w:eastAsia="Times New Roman" w:hAnsi="Arial" w:cs="Arial"/>
          <w:color w:val="000000"/>
          <w:kern w:val="0"/>
          <w:lang w:eastAsia="en-AU"/>
          <w14:ligatures w14:val="none"/>
        </w:rPr>
        <w:t>s</w:t>
      </w:r>
      <w:r w:rsidR="005F5100" w:rsidRPr="005F5100">
        <w:rPr>
          <w:rFonts w:ascii="Arial" w:eastAsia="Times New Roman" w:hAnsi="Arial" w:cs="Arial"/>
          <w:color w:val="000000"/>
          <w:kern w:val="0"/>
          <w:lang w:eastAsia="en-AU"/>
          <w14:ligatures w14:val="none"/>
        </w:rPr>
        <w:t>ation.</w:t>
      </w:r>
    </w:p>
    <w:p w14:paraId="252A03C9" w14:textId="77777777" w:rsidR="005F5100" w:rsidRDefault="005F5100" w:rsidP="005F5100">
      <w:pPr>
        <w:pStyle w:val="ListParagraph"/>
        <w:spacing w:after="0"/>
        <w:rPr>
          <w:rFonts w:ascii="Arial" w:eastAsia="Times New Roman" w:hAnsi="Arial" w:cs="Arial"/>
          <w:color w:val="000000"/>
          <w:kern w:val="0"/>
          <w:lang w:eastAsia="en-AU"/>
          <w14:ligatures w14:val="none"/>
        </w:rPr>
      </w:pPr>
      <w:r w:rsidRPr="005F5100">
        <w:rPr>
          <w:rFonts w:ascii="Arial" w:eastAsia="Times New Roman" w:hAnsi="Arial" w:cs="Arial"/>
          <w:color w:val="000000"/>
          <w:kern w:val="0"/>
          <w:lang w:eastAsia="en-AU"/>
          <w14:ligatures w14:val="none"/>
        </w:rPr>
        <w:t>You might find these resources useful:</w:t>
      </w:r>
    </w:p>
    <w:p w14:paraId="2CAF6675" w14:textId="77777777" w:rsidR="009A1095" w:rsidRPr="005F5100" w:rsidRDefault="009A1095" w:rsidP="005F5100">
      <w:pPr>
        <w:pStyle w:val="ListParagraph"/>
        <w:spacing w:after="0"/>
        <w:rPr>
          <w:rFonts w:ascii="Arial" w:eastAsia="Times New Roman" w:hAnsi="Arial" w:cs="Arial"/>
          <w:color w:val="000000"/>
          <w:kern w:val="0"/>
          <w:lang w:eastAsia="en-AU"/>
          <w14:ligatures w14:val="none"/>
        </w:rPr>
      </w:pPr>
    </w:p>
    <w:p w14:paraId="57DFF376" w14:textId="77777777" w:rsidR="005F5100" w:rsidRPr="009A1095" w:rsidRDefault="005F5100" w:rsidP="005F5100">
      <w:pPr>
        <w:pStyle w:val="ListParagraph"/>
        <w:numPr>
          <w:ilvl w:val="0"/>
          <w:numId w:val="7"/>
        </w:numPr>
        <w:spacing w:after="0"/>
        <w:rPr>
          <w:rFonts w:ascii="Arial" w:hAnsi="Arial" w:cs="Arial"/>
          <w:lang w:eastAsia="en-AU"/>
        </w:rPr>
      </w:pPr>
      <w:r w:rsidRPr="009A1095">
        <w:rPr>
          <w:rFonts w:ascii="Arial" w:hAnsi="Arial" w:cs="Arial"/>
          <w:lang w:eastAsia="en-AU"/>
        </w:rPr>
        <w:t>Swift Charts | Apple Developer Documentation</w:t>
      </w:r>
    </w:p>
    <w:p w14:paraId="458BCD9C" w14:textId="2D6D4165" w:rsidR="005F5100" w:rsidRPr="009A1095" w:rsidRDefault="005F5100" w:rsidP="005F5100">
      <w:pPr>
        <w:pStyle w:val="ListParagraph"/>
        <w:numPr>
          <w:ilvl w:val="0"/>
          <w:numId w:val="7"/>
        </w:numPr>
        <w:spacing w:after="0"/>
        <w:rPr>
          <w:rFonts w:ascii="Arial" w:hAnsi="Arial" w:cs="Arial"/>
          <w:lang w:eastAsia="en-AU"/>
        </w:rPr>
      </w:pPr>
      <w:hyperlink r:id="rId13" w:tgtFrame="_new" w:history="1">
        <w:r w:rsidRPr="009A1095">
          <w:rPr>
            <w:rFonts w:ascii="Arial" w:hAnsi="Arial" w:cs="Arial"/>
            <w:lang w:eastAsia="en-AU"/>
          </w:rPr>
          <w:t xml:space="preserve">10 Guidelines for DataViz Accessibility – </w:t>
        </w:r>
        <w:proofErr w:type="spellStart"/>
        <w:r w:rsidRPr="009A1095">
          <w:rPr>
            <w:rFonts w:ascii="Arial" w:hAnsi="Arial" w:cs="Arial"/>
            <w:lang w:eastAsia="en-AU"/>
          </w:rPr>
          <w:t>Highcharts</w:t>
        </w:r>
        <w:proofErr w:type="spellEnd"/>
        <w:r w:rsidRPr="009A1095">
          <w:rPr>
            <w:rFonts w:ascii="Arial" w:hAnsi="Arial" w:cs="Arial"/>
            <w:lang w:eastAsia="en-AU"/>
          </w:rPr>
          <w:t xml:space="preserve"> Blog</w:t>
        </w:r>
      </w:hyperlink>
      <w:r w:rsidR="009A1095">
        <w:rPr>
          <w:rFonts w:ascii="Arial" w:hAnsi="Arial" w:cs="Arial"/>
        </w:rPr>
        <w:br/>
      </w:r>
    </w:p>
    <w:p w14:paraId="1F5BA80D" w14:textId="4E51E716" w:rsidR="005F5100" w:rsidRPr="005F5100" w:rsidRDefault="005F5100" w:rsidP="005F5100">
      <w:pPr>
        <w:pStyle w:val="ListParagraph"/>
        <w:spacing w:after="0"/>
        <w:rPr>
          <w:rFonts w:ascii="Arial" w:eastAsia="Times New Roman" w:hAnsi="Arial" w:cs="Arial"/>
          <w:color w:val="000000"/>
          <w:kern w:val="0"/>
          <w:lang w:eastAsia="en-AU"/>
          <w14:ligatures w14:val="none"/>
        </w:rPr>
      </w:pPr>
      <w:r w:rsidRPr="005F5100">
        <w:rPr>
          <w:rFonts w:ascii="Arial" w:eastAsia="Times New Roman" w:hAnsi="Arial" w:cs="Arial"/>
          <w:color w:val="000000"/>
          <w:kern w:val="0"/>
          <w:lang w:eastAsia="en-AU"/>
          <w14:ligatures w14:val="none"/>
        </w:rPr>
        <w:t>One point I always emphasize in data visualization is understanding what the user is trying to learn from the data</w:t>
      </w:r>
      <w:r>
        <w:rPr>
          <w:rFonts w:ascii="Arial" w:eastAsia="Times New Roman" w:hAnsi="Arial" w:cs="Arial"/>
          <w:color w:val="000000"/>
          <w:kern w:val="0"/>
          <w:lang w:eastAsia="en-AU"/>
          <w14:ligatures w14:val="none"/>
        </w:rPr>
        <w:t>. D</w:t>
      </w:r>
      <w:r w:rsidRPr="005F5100">
        <w:rPr>
          <w:rFonts w:ascii="Arial" w:eastAsia="Times New Roman" w:hAnsi="Arial" w:cs="Arial"/>
          <w:color w:val="000000"/>
          <w:kern w:val="0"/>
          <w:lang w:eastAsia="en-AU"/>
          <w14:ligatures w14:val="none"/>
        </w:rPr>
        <w:t xml:space="preserve">esigning visuals with that goal in </w:t>
      </w:r>
      <w:r w:rsidR="009A1095" w:rsidRPr="005F5100">
        <w:rPr>
          <w:rFonts w:ascii="Arial" w:eastAsia="Times New Roman" w:hAnsi="Arial" w:cs="Arial"/>
          <w:color w:val="000000"/>
          <w:kern w:val="0"/>
          <w:lang w:eastAsia="en-AU"/>
          <w14:ligatures w14:val="none"/>
        </w:rPr>
        <w:t>mind</w:t>
      </w:r>
      <w:r w:rsidR="009A1095">
        <w:rPr>
          <w:rFonts w:ascii="Arial" w:eastAsia="Times New Roman" w:hAnsi="Arial" w:cs="Arial"/>
          <w:color w:val="000000"/>
          <w:kern w:val="0"/>
          <w:lang w:eastAsia="en-AU"/>
          <w14:ligatures w14:val="none"/>
        </w:rPr>
        <w:t xml:space="preserve"> and</w:t>
      </w:r>
      <w:r>
        <w:rPr>
          <w:rFonts w:ascii="Arial" w:eastAsia="Times New Roman" w:hAnsi="Arial" w:cs="Arial"/>
          <w:color w:val="000000"/>
          <w:kern w:val="0"/>
          <w:lang w:eastAsia="en-AU"/>
          <w14:ligatures w14:val="none"/>
        </w:rPr>
        <w:t xml:space="preserve"> only focusing on the data that is needed</w:t>
      </w:r>
      <w:r w:rsidRPr="005F5100">
        <w:rPr>
          <w:rFonts w:ascii="Arial" w:eastAsia="Times New Roman" w:hAnsi="Arial" w:cs="Arial"/>
          <w:color w:val="000000"/>
          <w:kern w:val="0"/>
          <w:lang w:eastAsia="en-AU"/>
          <w14:ligatures w14:val="none"/>
        </w:rPr>
        <w:t xml:space="preserve"> makes them far more effective and accessible.</w:t>
      </w:r>
    </w:p>
    <w:p w14:paraId="1BA14BCC" w14:textId="77777777" w:rsidR="005F5100" w:rsidRPr="009A1095" w:rsidRDefault="005F5100" w:rsidP="009A1095">
      <w:pPr>
        <w:spacing w:after="0" w:line="240" w:lineRule="auto"/>
        <w:rPr>
          <w:rFonts w:ascii="Arial" w:eastAsia="Times New Roman" w:hAnsi="Arial" w:cs="Arial"/>
          <w:color w:val="000000"/>
          <w:kern w:val="0"/>
          <w:lang w:eastAsia="en-AU"/>
          <w14:ligatures w14:val="none"/>
        </w:rPr>
      </w:pPr>
    </w:p>
    <w:p w14:paraId="0A28ECDC" w14:textId="6483EBB2" w:rsidR="00942C6E" w:rsidRDefault="00942C6E" w:rsidP="009A1095">
      <w:pPr>
        <w:pStyle w:val="ListParagraph"/>
        <w:numPr>
          <w:ilvl w:val="0"/>
          <w:numId w:val="10"/>
        </w:numPr>
        <w:spacing w:after="0" w:line="240" w:lineRule="auto"/>
        <w:rPr>
          <w:rFonts w:ascii="Arial" w:eastAsia="Times New Roman" w:hAnsi="Arial" w:cs="Arial"/>
          <w:color w:val="000000"/>
          <w:kern w:val="0"/>
          <w:lang w:eastAsia="en-AU"/>
          <w14:ligatures w14:val="none"/>
        </w:rPr>
      </w:pPr>
      <w:r w:rsidRPr="00942C6E">
        <w:rPr>
          <w:rFonts w:ascii="Arial" w:eastAsia="Times New Roman" w:hAnsi="Arial" w:cs="Arial"/>
          <w:color w:val="000000"/>
          <w:kern w:val="0"/>
          <w:lang w:eastAsia="en-AU"/>
          <w14:ligatures w14:val="none"/>
        </w:rPr>
        <w:t>When government organisations are procuring services from providers (e.g. having a design studio produce a document OR a web studio develop a website), is there guidance around who is responsible for ensuring the accessibility of the end output?</w:t>
      </w:r>
    </w:p>
    <w:p w14:paraId="6CE79B95" w14:textId="77777777" w:rsidR="00DA579A" w:rsidRPr="00DA579A" w:rsidRDefault="00DA579A" w:rsidP="00DA579A">
      <w:pPr>
        <w:pStyle w:val="ListParagraph"/>
        <w:rPr>
          <w:rFonts w:ascii="Arial" w:eastAsia="Times New Roman" w:hAnsi="Arial" w:cs="Arial"/>
          <w:color w:val="000000"/>
          <w:kern w:val="0"/>
          <w:lang w:eastAsia="en-AU"/>
          <w14:ligatures w14:val="none"/>
        </w:rPr>
      </w:pPr>
    </w:p>
    <w:p w14:paraId="7B982E9C" w14:textId="77777777" w:rsidR="00670A03" w:rsidRDefault="00DA579A" w:rsidP="00DA579A">
      <w:pPr>
        <w:pStyle w:val="ListParagraph"/>
        <w:spacing w:after="0" w:line="240" w:lineRule="auto"/>
        <w:rPr>
          <w:rFonts w:ascii="Arial" w:eastAsia="Times New Roman" w:hAnsi="Arial" w:cs="Arial"/>
          <w:color w:val="000000"/>
          <w:kern w:val="0"/>
          <w:lang w:eastAsia="en-AU"/>
          <w14:ligatures w14:val="none"/>
        </w:rPr>
      </w:pPr>
      <w:r w:rsidRPr="009A1095">
        <w:rPr>
          <w:rFonts w:ascii="Arial" w:eastAsia="Times New Roman" w:hAnsi="Arial" w:cs="Arial"/>
          <w:b/>
          <w:bCs/>
          <w:color w:val="000000"/>
          <w:kern w:val="0"/>
          <w:lang w:eastAsia="en-AU"/>
          <w14:ligatures w14:val="none"/>
        </w:rPr>
        <w:t>Response:</w:t>
      </w:r>
      <w:r>
        <w:rPr>
          <w:rFonts w:ascii="Arial" w:eastAsia="Times New Roman" w:hAnsi="Arial" w:cs="Arial"/>
          <w:color w:val="000000"/>
          <w:kern w:val="0"/>
          <w:lang w:eastAsia="en-AU"/>
          <w14:ligatures w14:val="none"/>
        </w:rPr>
        <w:t xml:space="preserve"> </w:t>
      </w:r>
      <w:r w:rsidR="00670A03" w:rsidRPr="00670A03">
        <w:rPr>
          <w:rFonts w:ascii="Arial" w:eastAsia="Times New Roman" w:hAnsi="Arial" w:cs="Arial"/>
          <w:color w:val="000000"/>
          <w:kern w:val="0"/>
          <w:lang w:eastAsia="en-AU"/>
          <w14:ligatures w14:val="none"/>
        </w:rPr>
        <w:t>First, government organisations need to make sure accessibility requirements are clearly written into procurement and contracts. Vendors are then responsible for meeting those requirements.</w:t>
      </w:r>
      <w:r w:rsidR="00670A03">
        <w:rPr>
          <w:rFonts w:ascii="Arial" w:eastAsia="Times New Roman" w:hAnsi="Arial" w:cs="Arial"/>
          <w:color w:val="000000"/>
          <w:kern w:val="0"/>
          <w:lang w:eastAsia="en-AU"/>
          <w14:ligatures w14:val="none"/>
        </w:rPr>
        <w:t xml:space="preserve"> </w:t>
      </w:r>
    </w:p>
    <w:p w14:paraId="1548136B" w14:textId="77777777" w:rsidR="00670A03" w:rsidRDefault="00670A03" w:rsidP="00DA579A">
      <w:pPr>
        <w:pStyle w:val="ListParagraph"/>
        <w:spacing w:after="0" w:line="240" w:lineRule="auto"/>
        <w:rPr>
          <w:rFonts w:ascii="Arial" w:eastAsia="Times New Roman" w:hAnsi="Arial" w:cs="Arial"/>
          <w:color w:val="000000"/>
          <w:kern w:val="0"/>
          <w:lang w:eastAsia="en-AU"/>
          <w14:ligatures w14:val="none"/>
        </w:rPr>
      </w:pPr>
    </w:p>
    <w:p w14:paraId="4E633285" w14:textId="18411ED2" w:rsidR="00A31389" w:rsidRDefault="00A31389" w:rsidP="009A1095">
      <w:pPr>
        <w:pStyle w:val="ListParagraph"/>
        <w:numPr>
          <w:ilvl w:val="0"/>
          <w:numId w:val="11"/>
        </w:numPr>
        <w:spacing w:after="0" w:line="240" w:lineRule="auto"/>
        <w:rPr>
          <w:rFonts w:ascii="Arial" w:eastAsia="Times New Roman" w:hAnsi="Arial" w:cs="Arial"/>
          <w:color w:val="000000"/>
          <w:kern w:val="0"/>
          <w:lang w:eastAsia="en-AU"/>
          <w14:ligatures w14:val="none"/>
        </w:rPr>
      </w:pPr>
      <w:r>
        <w:rPr>
          <w:rFonts w:ascii="Arial" w:eastAsia="Times New Roman" w:hAnsi="Arial" w:cs="Arial"/>
          <w:color w:val="000000"/>
          <w:kern w:val="0"/>
          <w:lang w:eastAsia="en-AU"/>
          <w14:ligatures w14:val="none"/>
        </w:rPr>
        <w:t>I would also note that accessibility requirements can be more than just conformance with accessibility standards. For example, federal government departments would need to meet the requirements of the Digital Service Standard and the Digital Inclusion Standard, both of which require user research.</w:t>
      </w:r>
    </w:p>
    <w:p w14:paraId="67D12D36" w14:textId="77777777" w:rsidR="00A31389" w:rsidRDefault="00A31389" w:rsidP="00DA579A">
      <w:pPr>
        <w:pStyle w:val="ListParagraph"/>
        <w:spacing w:after="0" w:line="240" w:lineRule="auto"/>
        <w:rPr>
          <w:rFonts w:ascii="Arial" w:eastAsia="Times New Roman" w:hAnsi="Arial" w:cs="Arial"/>
          <w:color w:val="000000"/>
          <w:kern w:val="0"/>
          <w:lang w:eastAsia="en-AU"/>
          <w14:ligatures w14:val="none"/>
        </w:rPr>
      </w:pPr>
    </w:p>
    <w:p w14:paraId="0E0BEF56" w14:textId="4D7D4E1B" w:rsidR="00A31389" w:rsidRDefault="00670A03" w:rsidP="009A1095">
      <w:pPr>
        <w:pStyle w:val="ListParagraph"/>
        <w:numPr>
          <w:ilvl w:val="0"/>
          <w:numId w:val="11"/>
        </w:numPr>
        <w:spacing w:after="0" w:line="240" w:lineRule="auto"/>
        <w:rPr>
          <w:rFonts w:ascii="Arial" w:eastAsia="Times New Roman" w:hAnsi="Arial" w:cs="Arial"/>
          <w:color w:val="000000"/>
          <w:kern w:val="0"/>
          <w:lang w:eastAsia="en-AU"/>
          <w14:ligatures w14:val="none"/>
        </w:rPr>
      </w:pPr>
      <w:r w:rsidRPr="00670A03">
        <w:rPr>
          <w:rFonts w:ascii="Arial" w:eastAsia="Times New Roman" w:hAnsi="Arial" w:cs="Arial"/>
          <w:color w:val="000000"/>
          <w:kern w:val="0"/>
          <w:lang w:eastAsia="en-AU"/>
          <w14:ligatures w14:val="none"/>
        </w:rPr>
        <w:lastRenderedPageBreak/>
        <w:t>Second, it’s up to the organisation</w:t>
      </w:r>
      <w:r w:rsidR="009A1095">
        <w:rPr>
          <w:rFonts w:ascii="Arial" w:eastAsia="Times New Roman" w:hAnsi="Arial" w:cs="Arial"/>
          <w:color w:val="000000"/>
          <w:kern w:val="0"/>
          <w:lang w:eastAsia="en-AU"/>
          <w14:ligatures w14:val="none"/>
        </w:rPr>
        <w:t xml:space="preserve"> - </w:t>
      </w:r>
      <w:r w:rsidRPr="00670A03">
        <w:rPr>
          <w:rFonts w:ascii="Arial" w:eastAsia="Times New Roman" w:hAnsi="Arial" w:cs="Arial"/>
          <w:color w:val="000000"/>
          <w:kern w:val="0"/>
          <w:lang w:eastAsia="en-AU"/>
          <w14:ligatures w14:val="none"/>
        </w:rPr>
        <w:t>government or otherwise</w:t>
      </w:r>
      <w:r w:rsidR="009A1095">
        <w:rPr>
          <w:rFonts w:ascii="Arial" w:eastAsia="Times New Roman" w:hAnsi="Arial" w:cs="Arial"/>
          <w:color w:val="000000"/>
          <w:kern w:val="0"/>
          <w:lang w:eastAsia="en-AU"/>
          <w14:ligatures w14:val="none"/>
        </w:rPr>
        <w:t xml:space="preserve"> - </w:t>
      </w:r>
      <w:r w:rsidRPr="00670A03">
        <w:rPr>
          <w:rFonts w:ascii="Arial" w:eastAsia="Times New Roman" w:hAnsi="Arial" w:cs="Arial"/>
          <w:color w:val="000000"/>
          <w:kern w:val="0"/>
          <w:lang w:eastAsia="en-AU"/>
          <w14:ligatures w14:val="none"/>
        </w:rPr>
        <w:t>to confirm that the requirements have actually been met. This part can be challenging, as many organisations don’t have the skills or knowledge to properly assess accessibility.</w:t>
      </w:r>
    </w:p>
    <w:p w14:paraId="6F707AC9" w14:textId="77777777" w:rsidR="00670A03" w:rsidRDefault="00670A03" w:rsidP="00DA579A">
      <w:pPr>
        <w:pStyle w:val="ListParagraph"/>
        <w:spacing w:after="0" w:line="240" w:lineRule="auto"/>
        <w:rPr>
          <w:rFonts w:ascii="Arial" w:eastAsia="Times New Roman" w:hAnsi="Arial" w:cs="Arial"/>
          <w:color w:val="000000"/>
          <w:kern w:val="0"/>
          <w:lang w:eastAsia="en-AU"/>
          <w14:ligatures w14:val="none"/>
        </w:rPr>
      </w:pPr>
    </w:p>
    <w:p w14:paraId="68867E22" w14:textId="653CF426" w:rsidR="00A31389" w:rsidRPr="00670A03" w:rsidRDefault="00670A03" w:rsidP="009A1095">
      <w:pPr>
        <w:pStyle w:val="ListParagraph"/>
        <w:numPr>
          <w:ilvl w:val="0"/>
          <w:numId w:val="11"/>
        </w:numPr>
        <w:spacing w:after="0" w:line="240" w:lineRule="auto"/>
        <w:rPr>
          <w:rFonts w:ascii="Arial" w:eastAsia="Times New Roman" w:hAnsi="Arial" w:cs="Arial"/>
          <w:color w:val="000000"/>
          <w:kern w:val="0"/>
          <w:lang w:eastAsia="en-AU"/>
          <w14:ligatures w14:val="none"/>
        </w:rPr>
      </w:pPr>
      <w:r w:rsidRPr="00670A03">
        <w:rPr>
          <w:rFonts w:ascii="Arial" w:eastAsia="Times New Roman" w:hAnsi="Arial" w:cs="Arial"/>
          <w:color w:val="000000"/>
          <w:kern w:val="0"/>
          <w:lang w:eastAsia="en-AU"/>
          <w14:ligatures w14:val="none"/>
        </w:rPr>
        <w:t xml:space="preserve">Some non-government organisations </w:t>
      </w:r>
      <w:r>
        <w:rPr>
          <w:rFonts w:ascii="Arial" w:eastAsia="Times New Roman" w:hAnsi="Arial" w:cs="Arial"/>
          <w:color w:val="000000"/>
          <w:kern w:val="0"/>
          <w:lang w:eastAsia="en-AU"/>
          <w14:ligatures w14:val="none"/>
        </w:rPr>
        <w:t>we work with address</w:t>
      </w:r>
      <w:r w:rsidRPr="00670A03">
        <w:rPr>
          <w:rFonts w:ascii="Arial" w:eastAsia="Times New Roman" w:hAnsi="Arial" w:cs="Arial"/>
          <w:color w:val="000000"/>
          <w:kern w:val="0"/>
          <w:lang w:eastAsia="en-AU"/>
          <w14:ligatures w14:val="none"/>
        </w:rPr>
        <w:t xml:space="preserve"> this by asking digital agencies to provide a third-party audit as proof of meeting standards.</w:t>
      </w:r>
      <w:r>
        <w:rPr>
          <w:rFonts w:ascii="Arial" w:eastAsia="Times New Roman" w:hAnsi="Arial" w:cs="Arial"/>
          <w:color w:val="000000"/>
          <w:kern w:val="0"/>
          <w:lang w:eastAsia="en-AU"/>
          <w14:ligatures w14:val="none"/>
        </w:rPr>
        <w:t xml:space="preserve"> You might want to check out the </w:t>
      </w:r>
      <w:hyperlink r:id="rId14" w:history="1">
        <w:r w:rsidR="00A31389" w:rsidRPr="00670A03">
          <w:rPr>
            <w:rStyle w:val="Hyperlink"/>
            <w:rFonts w:ascii="Arial" w:eastAsia="Times New Roman" w:hAnsi="Arial" w:cs="Arial"/>
            <w:kern w:val="0"/>
            <w:lang w:eastAsia="en-AU"/>
            <w14:ligatures w14:val="none"/>
          </w:rPr>
          <w:t>Accessible ICT Procurement guide for higher education</w:t>
        </w:r>
      </w:hyperlink>
      <w:r>
        <w:rPr>
          <w:rFonts w:ascii="Arial" w:eastAsia="Times New Roman" w:hAnsi="Arial" w:cs="Arial"/>
          <w:color w:val="000000"/>
          <w:kern w:val="0"/>
          <w:lang w:eastAsia="en-AU"/>
          <w14:ligatures w14:val="none"/>
        </w:rPr>
        <w:t xml:space="preserve"> which we worked on with ADCET</w:t>
      </w:r>
      <w:r w:rsidR="00A31389" w:rsidRPr="00670A03">
        <w:rPr>
          <w:rFonts w:ascii="Arial" w:eastAsia="Times New Roman" w:hAnsi="Arial" w:cs="Arial"/>
          <w:color w:val="000000"/>
          <w:kern w:val="0"/>
          <w:lang w:eastAsia="en-AU"/>
          <w14:ligatures w14:val="none"/>
        </w:rPr>
        <w:t>, but the advice can apply to any organisation.</w:t>
      </w:r>
    </w:p>
    <w:p w14:paraId="1E55C50D" w14:textId="77777777" w:rsidR="00942C6E" w:rsidRPr="00942C6E" w:rsidRDefault="00942C6E" w:rsidP="00942C6E">
      <w:pPr>
        <w:spacing w:after="0" w:line="240" w:lineRule="auto"/>
        <w:rPr>
          <w:rFonts w:ascii="Arial" w:eastAsia="Times New Roman" w:hAnsi="Arial" w:cs="Arial"/>
          <w:color w:val="000000"/>
          <w:kern w:val="0"/>
          <w:lang w:eastAsia="en-AU"/>
          <w14:ligatures w14:val="none"/>
        </w:rPr>
      </w:pPr>
    </w:p>
    <w:p w14:paraId="2DDFA3C6" w14:textId="77777777" w:rsidR="00942C6E" w:rsidRPr="00942C6E" w:rsidRDefault="00942C6E" w:rsidP="00942C6E">
      <w:pPr>
        <w:spacing w:after="0" w:line="240" w:lineRule="auto"/>
        <w:rPr>
          <w:rFonts w:ascii="Arial" w:eastAsia="Times New Roman" w:hAnsi="Arial" w:cs="Arial"/>
          <w:color w:val="000000"/>
          <w:kern w:val="0"/>
          <w:lang w:eastAsia="en-AU"/>
          <w14:ligatures w14:val="none"/>
        </w:rPr>
      </w:pPr>
    </w:p>
    <w:p w14:paraId="448D3524" w14:textId="77777777" w:rsidR="00942C6E" w:rsidRDefault="00942C6E"/>
    <w:sectPr w:rsidR="00942C6E">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CD619" w14:textId="77777777" w:rsidR="009A1095" w:rsidRDefault="009A1095" w:rsidP="009A1095">
      <w:pPr>
        <w:spacing w:after="0" w:line="240" w:lineRule="auto"/>
      </w:pPr>
      <w:r>
        <w:separator/>
      </w:r>
    </w:p>
  </w:endnote>
  <w:endnote w:type="continuationSeparator" w:id="0">
    <w:p w14:paraId="60FF0FB2" w14:textId="77777777" w:rsidR="009A1095" w:rsidRDefault="009A1095" w:rsidP="009A1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40F85" w14:textId="77777777" w:rsidR="009A1095" w:rsidRDefault="009A1095" w:rsidP="009A1095">
      <w:pPr>
        <w:spacing w:after="0" w:line="240" w:lineRule="auto"/>
      </w:pPr>
      <w:r>
        <w:separator/>
      </w:r>
    </w:p>
  </w:footnote>
  <w:footnote w:type="continuationSeparator" w:id="0">
    <w:p w14:paraId="04F3AFDE" w14:textId="77777777" w:rsidR="009A1095" w:rsidRDefault="009A1095" w:rsidP="009A1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F4600" w14:textId="66A72266" w:rsidR="009A1095" w:rsidRDefault="009A1095">
    <w:pPr>
      <w:pStyle w:val="Header"/>
    </w:pPr>
    <w:r>
      <w:rPr>
        <w:noProof/>
      </w:rPr>
      <w:drawing>
        <wp:inline distT="0" distB="0" distL="0" distR="0" wp14:anchorId="34DF9C84" wp14:editId="3AB59429">
          <wp:extent cx="6076950" cy="1630649"/>
          <wp:effectExtent l="0" t="0" r="0" b="0"/>
          <wp:docPr id="947722973" name="Picture 1" descr="A white background with the Australian Disability Network logo to the left of the intopi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722973" name="Picture 1" descr="A white background with the Australian Disability Network logo to the left of the intopia logo.&#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609" cy="16461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80863"/>
    <w:multiLevelType w:val="hybridMultilevel"/>
    <w:tmpl w:val="5D46D6F4"/>
    <w:lvl w:ilvl="0" w:tplc="D88C060E">
      <w:numFmt w:val="bullet"/>
      <w:lvlText w:val=""/>
      <w:lvlJc w:val="left"/>
      <w:pPr>
        <w:ind w:left="1080" w:hanging="360"/>
      </w:pPr>
      <w:rPr>
        <w:rFonts w:ascii="Symbol" w:eastAsia="Times New Roman"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33F86AC1"/>
    <w:multiLevelType w:val="hybridMultilevel"/>
    <w:tmpl w:val="613E059C"/>
    <w:lvl w:ilvl="0" w:tplc="D88C060E">
      <w:numFmt w:val="bullet"/>
      <w:lvlText w:val=""/>
      <w:lvlJc w:val="left"/>
      <w:pPr>
        <w:ind w:left="1440" w:hanging="360"/>
      </w:pPr>
      <w:rPr>
        <w:rFonts w:ascii="Symbol" w:eastAsia="Times New Roman"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375B5CCA"/>
    <w:multiLevelType w:val="hybridMultilevel"/>
    <w:tmpl w:val="FC0842F0"/>
    <w:lvl w:ilvl="0" w:tplc="D88C060E">
      <w:numFmt w:val="bullet"/>
      <w:lvlText w:val=""/>
      <w:lvlJc w:val="left"/>
      <w:pPr>
        <w:ind w:left="1440" w:hanging="360"/>
      </w:pPr>
      <w:rPr>
        <w:rFonts w:ascii="Symbol" w:eastAsia="Times New Roman"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8DF6F6F"/>
    <w:multiLevelType w:val="hybridMultilevel"/>
    <w:tmpl w:val="38F8EAAE"/>
    <w:lvl w:ilvl="0" w:tplc="0C09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B614D8"/>
    <w:multiLevelType w:val="multilevel"/>
    <w:tmpl w:val="A9F4A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0470DB"/>
    <w:multiLevelType w:val="multilevel"/>
    <w:tmpl w:val="9CCCD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78436D"/>
    <w:multiLevelType w:val="hybridMultilevel"/>
    <w:tmpl w:val="743460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A1B0D1E"/>
    <w:multiLevelType w:val="hybridMultilevel"/>
    <w:tmpl w:val="BC6031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716B535B"/>
    <w:multiLevelType w:val="hybridMultilevel"/>
    <w:tmpl w:val="BF38530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2310BE1"/>
    <w:multiLevelType w:val="hybridMultilevel"/>
    <w:tmpl w:val="26469E3A"/>
    <w:lvl w:ilvl="0" w:tplc="D88C060E">
      <w:numFmt w:val="bullet"/>
      <w:lvlText w:val=""/>
      <w:lvlJc w:val="left"/>
      <w:pPr>
        <w:ind w:left="1080" w:hanging="360"/>
      </w:pPr>
      <w:rPr>
        <w:rFonts w:ascii="Symbol" w:eastAsia="Times New Roman"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7E43120F"/>
    <w:multiLevelType w:val="hybridMultilevel"/>
    <w:tmpl w:val="2AB8303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85105946">
    <w:abstractNumId w:val="3"/>
  </w:num>
  <w:num w:numId="2" w16cid:durableId="286401046">
    <w:abstractNumId w:val="8"/>
  </w:num>
  <w:num w:numId="3" w16cid:durableId="1462914916">
    <w:abstractNumId w:val="0"/>
  </w:num>
  <w:num w:numId="4" w16cid:durableId="275406122">
    <w:abstractNumId w:val="4"/>
  </w:num>
  <w:num w:numId="5" w16cid:durableId="1986545386">
    <w:abstractNumId w:val="2"/>
  </w:num>
  <w:num w:numId="6" w16cid:durableId="1200554832">
    <w:abstractNumId w:val="5"/>
  </w:num>
  <w:num w:numId="7" w16cid:durableId="681738046">
    <w:abstractNumId w:val="1"/>
  </w:num>
  <w:num w:numId="8" w16cid:durableId="910426178">
    <w:abstractNumId w:val="9"/>
  </w:num>
  <w:num w:numId="9" w16cid:durableId="187915534">
    <w:abstractNumId w:val="6"/>
  </w:num>
  <w:num w:numId="10" w16cid:durableId="1336347214">
    <w:abstractNumId w:val="10"/>
  </w:num>
  <w:num w:numId="11" w16cid:durableId="16640444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1F3"/>
    <w:rsid w:val="00232925"/>
    <w:rsid w:val="002D288C"/>
    <w:rsid w:val="002F214A"/>
    <w:rsid w:val="004751F3"/>
    <w:rsid w:val="0048273B"/>
    <w:rsid w:val="005F5100"/>
    <w:rsid w:val="00606138"/>
    <w:rsid w:val="00634C84"/>
    <w:rsid w:val="00670A03"/>
    <w:rsid w:val="00686461"/>
    <w:rsid w:val="00892F8B"/>
    <w:rsid w:val="0089673C"/>
    <w:rsid w:val="00942C6E"/>
    <w:rsid w:val="009A1095"/>
    <w:rsid w:val="00A31389"/>
    <w:rsid w:val="00CA4C07"/>
    <w:rsid w:val="00D20C3E"/>
    <w:rsid w:val="00DA579A"/>
    <w:rsid w:val="00F33CAF"/>
    <w:rsid w:val="00F41A9D"/>
    <w:rsid w:val="00FC39D2"/>
    <w:rsid w:val="00FE184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135C6"/>
  <w15:chartTrackingRefBased/>
  <w15:docId w15:val="{7B307BEB-3119-45E7-B5EE-FBBD8D65C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51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751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51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51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51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51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51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51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51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1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751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51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51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51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51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51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51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51F3"/>
    <w:rPr>
      <w:rFonts w:eastAsiaTheme="majorEastAsia" w:cstheme="majorBidi"/>
      <w:color w:val="272727" w:themeColor="text1" w:themeTint="D8"/>
    </w:rPr>
  </w:style>
  <w:style w:type="paragraph" w:styleId="Title">
    <w:name w:val="Title"/>
    <w:basedOn w:val="Normal"/>
    <w:next w:val="Normal"/>
    <w:link w:val="TitleChar"/>
    <w:uiPriority w:val="10"/>
    <w:qFormat/>
    <w:rsid w:val="004751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1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51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51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51F3"/>
    <w:pPr>
      <w:spacing w:before="160"/>
      <w:jc w:val="center"/>
    </w:pPr>
    <w:rPr>
      <w:i/>
      <w:iCs/>
      <w:color w:val="404040" w:themeColor="text1" w:themeTint="BF"/>
    </w:rPr>
  </w:style>
  <w:style w:type="character" w:customStyle="1" w:styleId="QuoteChar">
    <w:name w:val="Quote Char"/>
    <w:basedOn w:val="DefaultParagraphFont"/>
    <w:link w:val="Quote"/>
    <w:uiPriority w:val="29"/>
    <w:rsid w:val="004751F3"/>
    <w:rPr>
      <w:i/>
      <w:iCs/>
      <w:color w:val="404040" w:themeColor="text1" w:themeTint="BF"/>
    </w:rPr>
  </w:style>
  <w:style w:type="paragraph" w:styleId="ListParagraph">
    <w:name w:val="List Paragraph"/>
    <w:basedOn w:val="Normal"/>
    <w:uiPriority w:val="34"/>
    <w:qFormat/>
    <w:rsid w:val="004751F3"/>
    <w:pPr>
      <w:ind w:left="720"/>
      <w:contextualSpacing/>
    </w:pPr>
  </w:style>
  <w:style w:type="character" w:styleId="IntenseEmphasis">
    <w:name w:val="Intense Emphasis"/>
    <w:basedOn w:val="DefaultParagraphFont"/>
    <w:uiPriority w:val="21"/>
    <w:qFormat/>
    <w:rsid w:val="004751F3"/>
    <w:rPr>
      <w:i/>
      <w:iCs/>
      <w:color w:val="0F4761" w:themeColor="accent1" w:themeShade="BF"/>
    </w:rPr>
  </w:style>
  <w:style w:type="paragraph" w:styleId="IntenseQuote">
    <w:name w:val="Intense Quote"/>
    <w:basedOn w:val="Normal"/>
    <w:next w:val="Normal"/>
    <w:link w:val="IntenseQuoteChar"/>
    <w:uiPriority w:val="30"/>
    <w:qFormat/>
    <w:rsid w:val="004751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51F3"/>
    <w:rPr>
      <w:i/>
      <w:iCs/>
      <w:color w:val="0F4761" w:themeColor="accent1" w:themeShade="BF"/>
    </w:rPr>
  </w:style>
  <w:style w:type="character" w:styleId="IntenseReference">
    <w:name w:val="Intense Reference"/>
    <w:basedOn w:val="DefaultParagraphFont"/>
    <w:uiPriority w:val="32"/>
    <w:qFormat/>
    <w:rsid w:val="004751F3"/>
    <w:rPr>
      <w:b/>
      <w:bCs/>
      <w:smallCaps/>
      <w:color w:val="0F4761" w:themeColor="accent1" w:themeShade="BF"/>
      <w:spacing w:val="5"/>
    </w:rPr>
  </w:style>
  <w:style w:type="character" w:styleId="Hyperlink">
    <w:name w:val="Hyperlink"/>
    <w:basedOn w:val="DefaultParagraphFont"/>
    <w:uiPriority w:val="99"/>
    <w:unhideWhenUsed/>
    <w:rsid w:val="00FE184B"/>
    <w:rPr>
      <w:color w:val="467886" w:themeColor="hyperlink"/>
      <w:u w:val="single"/>
    </w:rPr>
  </w:style>
  <w:style w:type="character" w:styleId="UnresolvedMention">
    <w:name w:val="Unresolved Mention"/>
    <w:basedOn w:val="DefaultParagraphFont"/>
    <w:uiPriority w:val="99"/>
    <w:semiHidden/>
    <w:unhideWhenUsed/>
    <w:rsid w:val="00FE184B"/>
    <w:rPr>
      <w:color w:val="605E5C"/>
      <w:shd w:val="clear" w:color="auto" w:fill="E1DFDD"/>
    </w:rPr>
  </w:style>
  <w:style w:type="paragraph" w:styleId="NormalWeb">
    <w:name w:val="Normal (Web)"/>
    <w:basedOn w:val="Normal"/>
    <w:uiPriority w:val="99"/>
    <w:semiHidden/>
    <w:unhideWhenUsed/>
    <w:rsid w:val="005F5100"/>
    <w:rPr>
      <w:rFonts w:ascii="Times New Roman" w:hAnsi="Times New Roman" w:cs="Times New Roman"/>
    </w:rPr>
  </w:style>
  <w:style w:type="paragraph" w:styleId="Header">
    <w:name w:val="header"/>
    <w:basedOn w:val="Normal"/>
    <w:link w:val="HeaderChar"/>
    <w:uiPriority w:val="99"/>
    <w:unhideWhenUsed/>
    <w:rsid w:val="009A10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095"/>
  </w:style>
  <w:style w:type="paragraph" w:styleId="Footer">
    <w:name w:val="footer"/>
    <w:basedOn w:val="Normal"/>
    <w:link w:val="FooterChar"/>
    <w:uiPriority w:val="99"/>
    <w:unhideWhenUsed/>
    <w:rsid w:val="009A10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ighcharts.com/blog/tutorials/10-guidelines-for-dataviz-accessibilit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verlayfactsheet.com/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manrights.gov.au/our-work/disability-rights/chapter-3-standards-and-guidelines-digital-accessibility"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intopia.digi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udit.edu.au/accessible-it-procurement/gu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08224e4-4299-4698-848b-6066f63e71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E682CFE4529E4495ECC2EB8DC221EB" ma:contentTypeVersion="14" ma:contentTypeDescription="Create a new document." ma:contentTypeScope="" ma:versionID="530d46ca10a069dc0efacf5101032576">
  <xsd:schema xmlns:xsd="http://www.w3.org/2001/XMLSchema" xmlns:xs="http://www.w3.org/2001/XMLSchema" xmlns:p="http://schemas.microsoft.com/office/2006/metadata/properties" xmlns:ns3="108224e4-4299-4698-848b-6066f63e710c" xmlns:ns4="c0413dfe-dc4c-4be7-be02-79807c04431c" targetNamespace="http://schemas.microsoft.com/office/2006/metadata/properties" ma:root="true" ma:fieldsID="944ab79abecc81ea7465bb45895320f6" ns3:_="" ns4:_="">
    <xsd:import namespace="108224e4-4299-4698-848b-6066f63e710c"/>
    <xsd:import namespace="c0413dfe-dc4c-4be7-be02-79807c04431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224e4-4299-4698-848b-6066f63e7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413dfe-dc4c-4be7-be02-79807c0443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05B6CE-B0D9-42DF-B024-EB899EA882DF}">
  <ds:schemaRefs>
    <ds:schemaRef ds:uri="108224e4-4299-4698-848b-6066f63e710c"/>
    <ds:schemaRef ds:uri="http://schemas.microsoft.com/office/2006/documentManagement/types"/>
    <ds:schemaRef ds:uri="http://purl.org/dc/dcmitype/"/>
    <ds:schemaRef ds:uri="http://schemas.microsoft.com/office/infopath/2007/PartnerControls"/>
    <ds:schemaRef ds:uri="http://purl.org/dc/terms/"/>
    <ds:schemaRef ds:uri="http://purl.org/dc/elements/1.1/"/>
    <ds:schemaRef ds:uri="http://www.w3.org/XML/1998/namespace"/>
    <ds:schemaRef ds:uri="http://schemas.microsoft.com/office/2006/metadata/properties"/>
    <ds:schemaRef ds:uri="http://schemas.openxmlformats.org/package/2006/metadata/core-properties"/>
    <ds:schemaRef ds:uri="c0413dfe-dc4c-4be7-be02-79807c04431c"/>
  </ds:schemaRefs>
</ds:datastoreItem>
</file>

<file path=customXml/itemProps2.xml><?xml version="1.0" encoding="utf-8"?>
<ds:datastoreItem xmlns:ds="http://schemas.openxmlformats.org/officeDocument/2006/customXml" ds:itemID="{D47C8733-72D0-4F67-8955-7EDB78D49EA8}">
  <ds:schemaRefs>
    <ds:schemaRef ds:uri="http://schemas.microsoft.com/sharepoint/v3/contenttype/forms"/>
  </ds:schemaRefs>
</ds:datastoreItem>
</file>

<file path=customXml/itemProps3.xml><?xml version="1.0" encoding="utf-8"?>
<ds:datastoreItem xmlns:ds="http://schemas.openxmlformats.org/officeDocument/2006/customXml" ds:itemID="{4A3B8C32-5D7F-454C-B9B6-E81CA8002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224e4-4299-4698-848b-6066f63e710c"/>
    <ds:schemaRef ds:uri="c0413dfe-dc4c-4be7-be02-79807c044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f06a95-30ba-4359-8386-ee76489186f7}" enabled="1" method="Standard" siteId="{1ce6baa1-e79d-4c5a-87e4-4a198f3c43b8}"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1232</Words>
  <Characters>7029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Hamilton</dc:creator>
  <cp:keywords/>
  <dc:description/>
  <cp:lastModifiedBy>Emma Hamilton</cp:lastModifiedBy>
  <cp:revision>2</cp:revision>
  <dcterms:created xsi:type="dcterms:W3CDTF">2025-08-21T03:34:00Z</dcterms:created>
  <dcterms:modified xsi:type="dcterms:W3CDTF">2025-08-21T03:34:00Z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0x01010016E682CFE4529E4495ECC2EB8DC221EB</vt:lpwstr>
  </property>
  <property fmtid="{D5CDD505-2E9C-101B-9397-08002B2CF9AE}" pid="3" name="TaxKeyword">
    <vt:lpwstr/>
  </property>
  <property fmtid="{D5CDD505-2E9C-101B-9397-08002B2CF9AE}" pid="4" name="MediaServiceImageTags">
    <vt:lpwstr/>
  </property>
</Properties>
</file>